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740F" w:rsidRPr="008939D7" w:rsidRDefault="007A740F" w:rsidP="007A740F">
      <w:pPr>
        <w:rPr>
          <w:rFonts w:ascii="Tahoma" w:hAnsi="Tahoma" w:cs="Tahoma"/>
          <w:b/>
          <w:bCs/>
          <w:color w:val="656565"/>
          <w:sz w:val="2"/>
          <w:szCs w:val="2"/>
        </w:rPr>
      </w:pPr>
      <w:r w:rsidRPr="008939D7">
        <w:rPr>
          <w:rFonts w:ascii="Tahoma" w:hAnsi="Tahoma" w:cs="Tahoma"/>
          <w:b/>
          <w:bCs/>
          <w:color w:val="656565"/>
          <w:sz w:val="2"/>
          <w:szCs w:val="2"/>
          <w:rtl/>
        </w:rPr>
        <w:t>تاريخ ونشأة :اصدار العملات بمصر</w:t>
      </w:r>
      <w:r w:rsidRPr="008939D7">
        <w:rPr>
          <w:rFonts w:ascii="Tahoma" w:hAnsi="Tahoma" w:cs="Tahoma"/>
          <w:b/>
          <w:bCs/>
          <w:color w:val="656565"/>
          <w:sz w:val="2"/>
          <w:szCs w:val="2"/>
        </w:rPr>
        <w:t xml:space="preserve"> </w:t>
      </w:r>
    </w:p>
    <w:p w:rsidR="007A740F" w:rsidRPr="008939D7" w:rsidRDefault="007A740F" w:rsidP="007A740F">
      <w:pPr>
        <w:rPr>
          <w:rFonts w:ascii="Tahoma" w:hAnsi="Tahoma" w:cs="Tahoma"/>
          <w:b/>
          <w:bCs/>
          <w:color w:val="656565"/>
          <w:sz w:val="2"/>
          <w:szCs w:val="2"/>
        </w:rPr>
      </w:pPr>
      <w:r w:rsidRPr="008939D7">
        <w:rPr>
          <w:rFonts w:ascii="Tahoma" w:hAnsi="Tahoma" w:cs="Tahoma"/>
          <w:b/>
          <w:bCs/>
          <w:color w:val="656565"/>
          <w:sz w:val="2"/>
          <w:szCs w:val="2"/>
        </w:rPr>
        <w:pict>
          <v:rect id="_x0000_i1025" style="width:0;height:.75pt" o:hralign="center" o:hrstd="t" o:hrnoshade="t" o:hr="t" fillcolor="#ccc" stroked="f"/>
        </w:pict>
      </w:r>
    </w:p>
    <w:p w:rsidR="007A740F" w:rsidRPr="008939D7" w:rsidRDefault="00B233A8" w:rsidP="007A740F">
      <w:pPr>
        <w:spacing w:after="720"/>
        <w:rPr>
          <w:rFonts w:ascii="Comic Sans MS" w:hAnsi="Comic Sans MS" w:cs="Tahoma"/>
          <w:b/>
          <w:bCs/>
          <w:i/>
          <w:iCs/>
          <w:color w:val="4169E1"/>
          <w:sz w:val="38"/>
          <w:szCs w:val="38"/>
        </w:rPr>
      </w:pPr>
      <w:r>
        <w:rPr>
          <w:rFonts w:ascii="Tahoma" w:hAnsi="Tahoma" w:cs="Tahoma"/>
          <w:b/>
          <w:bCs/>
          <w:noProof/>
          <w:color w:val="656565"/>
          <w:sz w:val="2"/>
          <w:szCs w:val="2"/>
        </w:rPr>
        <w:drawing>
          <wp:inline distT="0" distB="0" distL="0" distR="0">
            <wp:extent cx="3889375" cy="1310005"/>
            <wp:effectExtent l="0" t="0" r="0" b="4445"/>
            <wp:docPr id="2" name="Picture 2" descr="23351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33515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40F" w:rsidRPr="008939D7" w:rsidRDefault="007A740F" w:rsidP="007A740F">
      <w:pPr>
        <w:jc w:val="center"/>
        <w:rPr>
          <w:rFonts w:ascii="Comic Sans MS" w:hAnsi="Comic Sans MS" w:cs="Tahoma"/>
          <w:b/>
          <w:bCs/>
          <w:i/>
          <w:iCs/>
          <w:color w:val="4169E1"/>
          <w:sz w:val="38"/>
          <w:szCs w:val="38"/>
        </w:rPr>
      </w:pPr>
      <w:r w:rsidRPr="008939D7">
        <w:rPr>
          <w:rFonts w:ascii="Comic Sans MS" w:hAnsi="Comic Sans MS" w:cs="Tahoma"/>
          <w:b/>
          <w:bCs/>
          <w:i/>
          <w:iCs/>
          <w:color w:val="8B0000"/>
          <w:sz w:val="38"/>
          <w:szCs w:val="38"/>
          <w:rtl/>
        </w:rPr>
        <w:t>تاريخ ونشأة وتطور أصدار العملات بمصر</w:t>
      </w:r>
      <w:r w:rsidRPr="008939D7">
        <w:rPr>
          <w:rFonts w:ascii="Comic Sans MS" w:hAnsi="Comic Sans MS" w:cs="Tahoma"/>
          <w:b/>
          <w:bCs/>
          <w:i/>
          <w:iCs/>
          <w:color w:val="8B0000"/>
          <w:sz w:val="38"/>
          <w:szCs w:val="38"/>
        </w:rPr>
        <w:t xml:space="preserve"> </w:t>
      </w:r>
    </w:p>
    <w:p w:rsidR="007A740F" w:rsidRPr="008939D7" w:rsidRDefault="007A740F" w:rsidP="007A740F">
      <w:pPr>
        <w:spacing w:after="240"/>
        <w:rPr>
          <w:rFonts w:ascii="Tahoma" w:hAnsi="Tahoma" w:cs="Tahoma"/>
          <w:b/>
          <w:bCs/>
          <w:color w:val="656565"/>
          <w:sz w:val="2"/>
          <w:szCs w:val="2"/>
        </w:rPr>
      </w:pPr>
      <w:r w:rsidRPr="008939D7">
        <w:rPr>
          <w:rFonts w:ascii="Tahoma" w:hAnsi="Tahoma" w:cs="Tahoma"/>
          <w:b/>
          <w:bCs/>
          <w:color w:val="656565"/>
          <w:sz w:val="2"/>
          <w:szCs w:val="2"/>
        </w:rPr>
        <w:br/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  <w:rtl/>
        </w:rPr>
        <w:t>تم توحيد العملة في مصر بموجب ديكريتو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t xml:space="preserve"> "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  <w:rtl/>
        </w:rPr>
        <w:t>قانون" صادر في</w:t>
      </w:r>
      <w:bookmarkStart w:id="0" w:name="_GoBack"/>
      <w:r w:rsidRPr="008939D7">
        <w:rPr>
          <w:rFonts w:ascii="Comic Sans MS" w:hAnsi="Comic Sans MS" w:cs="Tahoma"/>
          <w:b/>
          <w:bCs/>
          <w:color w:val="0000FF"/>
          <w:sz w:val="38"/>
          <w:szCs w:val="38"/>
          <w:rtl/>
        </w:rPr>
        <w:t xml:space="preserve"> 1839 وفي عام 1885 صدر ديكريتو آخر قام</w:t>
      </w:r>
      <w:bookmarkEnd w:id="0"/>
      <w:r w:rsidRPr="008939D7">
        <w:rPr>
          <w:rFonts w:ascii="Comic Sans MS" w:hAnsi="Comic Sans MS" w:cs="Tahoma"/>
          <w:b/>
          <w:bCs/>
          <w:color w:val="0000FF"/>
          <w:sz w:val="38"/>
          <w:szCs w:val="38"/>
          <w:rtl/>
        </w:rPr>
        <w:t xml:space="preserve"> بتقسيم الجنيه إلى 100 قرش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t xml:space="preserve"> 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  <w:rtl/>
        </w:rPr>
        <w:t>وأن يكون الجنيه والنصف جنيه من الذهب أما العشرون قرش والعشرة قروش والخمسة قروش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t xml:space="preserve"> 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  <w:rtl/>
        </w:rPr>
        <w:t>فتكون من معدن الفضة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t xml:space="preserve"> .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br/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br/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  <w:rtl/>
        </w:rPr>
        <w:t>وبتاريخ 25 يونيو 1898 تم إنشاء</w:t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</w:rPr>
        <w:t xml:space="preserve"> </w:t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  <w:rtl/>
        </w:rPr>
        <w:t>البنك الأهلى وقامت الحكومة بمنحه امتياز إصدار البنكنوت الورقي فقام بإصدار</w:t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</w:rPr>
        <w:t xml:space="preserve"> </w:t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  <w:rtl/>
        </w:rPr>
        <w:t>الجنيهات المصرية الورقية</w:t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</w:rPr>
        <w:t xml:space="preserve"> .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br/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br/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  <w:rtl/>
        </w:rPr>
        <w:t>و في 15 يونيو 1918 أصدر الورق النقدي من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t xml:space="preserve"> 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  <w:rtl/>
        </w:rPr>
        <w:t>فئة عشرة قروش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t xml:space="preserve"> 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br/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br/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  <w:rtl/>
        </w:rPr>
        <w:t>و في 18 يوليو 1918 صدرت الأوراق من فئة خمسة قروش كعملة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t xml:space="preserve"> 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  <w:rtl/>
        </w:rPr>
        <w:t>مساعدة للجنيه و مضاعفاته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t xml:space="preserve"> .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br/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br/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  <w:rtl/>
        </w:rPr>
        <w:t>أما بتاريخ 3 سبتمبر 1953</w:t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</w:rPr>
        <w:t xml:space="preserve"> </w:t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  <w:rtl/>
        </w:rPr>
        <w:t>صدر القانون الأخير المعدل لعملة الجنيه ومفرداته</w:t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</w:rPr>
        <w:t>.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br/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  <w:rtl/>
        </w:rPr>
        <w:lastRenderedPageBreak/>
        <w:t>وقبل الثورة اعتادت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t xml:space="preserve"> 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  <w:rtl/>
        </w:rPr>
        <w:t>مصر سك عملاتها بدور السك الأجنبية , ومع بداية الثورة تم إنشاء دور مصرية لسك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t xml:space="preserve"> 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  <w:rtl/>
        </w:rPr>
        <w:t>العملات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t xml:space="preserve"> , 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br/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  <w:rtl/>
        </w:rPr>
        <w:t>وفي عام 1954 تم سك بعض العملات صغيرة القيمة ثم</w:t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</w:rPr>
        <w:t xml:space="preserve"> </w:t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  <w:rtl/>
        </w:rPr>
        <w:t>امتد نشاط الدور لسك بعض عملات الدول العربية مثل سوريا واليمن والمملكة العربية</w:t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</w:rPr>
        <w:t xml:space="preserve"> </w:t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  <w:rtl/>
        </w:rPr>
        <w:t>السعودية</w:t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</w:rPr>
        <w:t xml:space="preserve"> .</w:t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</w:rPr>
        <w:br/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br/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  <w:rtl/>
        </w:rPr>
        <w:t>وذلك نتيجة إنها كانت دور السك الوحيدة في الشرق الأوسط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t xml:space="preserve"> 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  <w:rtl/>
        </w:rPr>
        <w:t>ثم قامت بإصدار العملات التذكارية وذلك لتخليد المناسبات التاريخية والوطنية وكانت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t xml:space="preserve"> 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  <w:rtl/>
        </w:rPr>
        <w:t>هذه العملات إما من الذهب أو من الفضة ,‏وصدر‏ ‏لذلك‏ ‏القانون‏ ‏رقم‏ 150 ‏لسنة‏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t xml:space="preserve"> 1955 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  <w:rtl/>
        </w:rPr>
        <w:t>‏والخاص‏ ‏بإصدار‏ ‏عملات‏ ‏تذكارية‏.‏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br/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br/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  <w:rtl/>
        </w:rPr>
        <w:t>وفي عام</w:t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</w:rPr>
        <w:t xml:space="preserve"> 1950 </w:t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  <w:rtl/>
        </w:rPr>
        <w:t>صدر مرسوم ملكي بإنشاء دور سك مصرية لسك العملات وذلك لتقليل النفقات الباهظة</w:t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</w:rPr>
        <w:t xml:space="preserve"> </w:t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  <w:rtl/>
        </w:rPr>
        <w:t>التي كانت تعود على دور السك الأجنبية ولسد احتياجات مصر من العملة , وكانت دار</w:t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</w:rPr>
        <w:t xml:space="preserve"> </w:t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  <w:rtl/>
        </w:rPr>
        <w:t>العملة دليل ومظهر من مظاهر القوة والسيادة</w:t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</w:rPr>
        <w:t xml:space="preserve"> .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t xml:space="preserve"> 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br/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  <w:rtl/>
        </w:rPr>
        <w:t>وبدأ</w:t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</w:rPr>
        <w:t xml:space="preserve"> </w:t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  <w:rtl/>
        </w:rPr>
        <w:t>الإصدار الرسمي للعملة في منتصف عام 1954 ولكن أيضاً كان هناك احتياج للدور</w:t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</w:rPr>
        <w:t xml:space="preserve"> </w:t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  <w:rtl/>
        </w:rPr>
        <w:t>الأجنبية من خلال الآلات المستخدمة في سك العملات والتي كانت تأتي من ألمانيا</w:t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</w:rPr>
        <w:t xml:space="preserve"> </w:t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  <w:rtl/>
        </w:rPr>
        <w:t>وإنجلترا</w:t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</w:rPr>
        <w:t xml:space="preserve"> .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br/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  <w:rtl/>
        </w:rPr>
        <w:t>هذا بالإضافة إلى أن مصلحة العملات كان لها نشاطا خدمياً يضيف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t xml:space="preserve"> 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  <w:rtl/>
        </w:rPr>
        <w:t>عائدا للدخل القومي ويتمثل هذا النشاط في مجالين وهما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t xml:space="preserve"> :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br/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lastRenderedPageBreak/>
        <w:br/>
        <w:t xml:space="preserve">1- 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  <w:rtl/>
        </w:rPr>
        <w:t>استخدام العملات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t xml:space="preserve"> 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  <w:rtl/>
        </w:rPr>
        <w:t>المعدنية في التداول وهي عادة من النيكل أو البرونز والهدف من ذلك تحقيق فائض ويحظر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t xml:space="preserve"> 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  <w:rtl/>
        </w:rPr>
        <w:t>سحب تداولها لاستخدامها في الأغراض الصناعية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t>.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br/>
        <w:t xml:space="preserve">2- 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  <w:rtl/>
        </w:rPr>
        <w:t>إتباع المصلحة عدة أساليب وطرق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t xml:space="preserve"> 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  <w:rtl/>
        </w:rPr>
        <w:t>تكنولوجية للحد من عمليات التزييف وتضمن استمرار تداولها لسنوات طويلة دون أن تبلي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t xml:space="preserve"> .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br/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br/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  <w:rtl/>
        </w:rPr>
        <w:t>ولقد كانت العملات المعدنية في الماضي قاعدتها من</w:t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</w:rPr>
        <w:t xml:space="preserve"> </w:t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  <w:rtl/>
        </w:rPr>
        <w:t>الذهب وظل الوضع كذلك حتى الحرب العالمية الأولى , ثم أصبحت من النيكل</w:t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</w:rPr>
        <w:t xml:space="preserve"> </w:t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  <w:rtl/>
        </w:rPr>
        <w:t>والنحاس</w:t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</w:rPr>
        <w:t>.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br/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br/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  <w:rtl/>
        </w:rPr>
        <w:t>وفي زمن الملكية كانت العملات المعدنية من النحاس والفضة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t xml:space="preserve"> .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br/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br/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  <w:rtl/>
        </w:rPr>
        <w:t>ومن مزايا العملات المعدنية أنها لا تتعرض للتلف مثل العملات الورقية كما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t xml:space="preserve"> 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  <w:rtl/>
        </w:rPr>
        <w:t>أنه يصعب تزويرها وعمرها أطول حيث إن عمرها الافتراضي يصل إلى 15 عاما مقابل 6 أشهر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t xml:space="preserve"> 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  <w:rtl/>
        </w:rPr>
        <w:t>فقط للورقية ‏..‏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br/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  <w:rtl/>
        </w:rPr>
        <w:t>بالإضافة إلى أن العملات الورقية تؤدي إلى الإصابة ببعض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t xml:space="preserve"> 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  <w:rtl/>
        </w:rPr>
        <w:t>الأمراض نتيجة احتوائها على بكتيريا ضارة كما أنها ملوثة للبيئة إضافة إلى انتهاء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t xml:space="preserve"> 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  <w:rtl/>
        </w:rPr>
        <w:t>صلاحيتها تماما بعد فقدان قيمتها الشرائية على عكس العملات المعدنية والتي يتم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t xml:space="preserve"> 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  <w:rtl/>
        </w:rPr>
        <w:t>صهرها بعد فترة طويلة من الزمن وإعادة استخدامها من جديد في مجالات أخرى إذا لم يتم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t xml:space="preserve"> 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  <w:rtl/>
        </w:rPr>
        <w:t xml:space="preserve">توجيهها إلى 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  <w:rtl/>
        </w:rPr>
        <w:lastRenderedPageBreak/>
        <w:t>مصلحة سك العملة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t>.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br/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  <w:rtl/>
        </w:rPr>
        <w:t>ولقد قامت الحكومة المصرية في</w:t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</w:rPr>
        <w:t xml:space="preserve"> </w:t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  <w:rtl/>
        </w:rPr>
        <w:t>بداية يونيو 2006 بطرح عملاتها المعدنية فئة الجنيه والنصف جنيه للمرة الأولى في</w:t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</w:rPr>
        <w:t xml:space="preserve"> </w:t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  <w:rtl/>
        </w:rPr>
        <w:t>تاريخ العملات المصرية وذلك كما أوضحنا من قبل مميزات العملات المعدنية عن العملات</w:t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</w:rPr>
        <w:t xml:space="preserve"> </w:t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  <w:rtl/>
        </w:rPr>
        <w:t>الورقية</w:t>
      </w:r>
      <w:r w:rsidRPr="008939D7">
        <w:rPr>
          <w:rFonts w:ascii="Comic Sans MS" w:hAnsi="Comic Sans MS" w:cs="Tahoma"/>
          <w:b/>
          <w:bCs/>
          <w:color w:val="4B0082"/>
          <w:sz w:val="38"/>
          <w:szCs w:val="38"/>
        </w:rPr>
        <w:t xml:space="preserve"> </w:t>
      </w:r>
      <w:r w:rsidRPr="008939D7">
        <w:rPr>
          <w:rFonts w:ascii="Comic Sans MS" w:hAnsi="Comic Sans MS" w:cs="Tahoma"/>
          <w:b/>
          <w:bCs/>
          <w:color w:val="0000FF"/>
          <w:sz w:val="38"/>
          <w:szCs w:val="38"/>
        </w:rPr>
        <w:t>.</w:t>
      </w:r>
      <w:r w:rsidRPr="008939D7">
        <w:rPr>
          <w:rFonts w:ascii="Tahoma" w:hAnsi="Tahoma" w:cs="Tahoma"/>
          <w:b/>
          <w:bCs/>
          <w:color w:val="656565"/>
          <w:sz w:val="2"/>
          <w:szCs w:val="2"/>
        </w:rPr>
        <w:br/>
      </w:r>
    </w:p>
    <w:p w:rsidR="007A740F" w:rsidRPr="008939D7" w:rsidRDefault="007A740F" w:rsidP="007A740F">
      <w:pPr>
        <w:jc w:val="center"/>
        <w:rPr>
          <w:rFonts w:ascii="Tahoma" w:hAnsi="Tahoma" w:cs="Tahoma"/>
          <w:b/>
          <w:bCs/>
          <w:color w:val="656565"/>
          <w:sz w:val="2"/>
          <w:szCs w:val="2"/>
        </w:rPr>
      </w:pPr>
      <w:r w:rsidRPr="008939D7">
        <w:rPr>
          <w:rFonts w:ascii="Comic Sans MS" w:hAnsi="Comic Sans MS" w:cs="Tahoma"/>
          <w:b/>
          <w:bCs/>
          <w:i/>
          <w:iCs/>
          <w:color w:val="000080"/>
          <w:sz w:val="38"/>
          <w:szCs w:val="38"/>
          <w:u w:val="single"/>
          <w:rtl/>
        </w:rPr>
        <w:t>عملات قديمة</w:t>
      </w:r>
      <w:r w:rsidRPr="008939D7">
        <w:rPr>
          <w:rFonts w:ascii="Comic Sans MS" w:hAnsi="Comic Sans MS" w:cs="Tahoma"/>
          <w:b/>
          <w:bCs/>
          <w:i/>
          <w:iCs/>
          <w:color w:val="000080"/>
          <w:sz w:val="38"/>
          <w:szCs w:val="38"/>
          <w:u w:val="single"/>
        </w:rPr>
        <w:t xml:space="preserve"> </w:t>
      </w:r>
    </w:p>
    <w:p w:rsidR="007A740F" w:rsidRPr="008939D7" w:rsidRDefault="007A740F" w:rsidP="00907A6E">
      <w:pPr>
        <w:spacing w:after="240"/>
        <w:rPr>
          <w:rFonts w:ascii="Tahoma" w:hAnsi="Tahoma" w:cs="Tahoma" w:hint="cs"/>
          <w:b/>
          <w:bCs/>
          <w:i/>
          <w:iCs/>
          <w:color w:val="656565"/>
          <w:sz w:val="2"/>
          <w:szCs w:val="2"/>
          <w:rtl/>
          <w:lang w:bidi="ar-EG"/>
        </w:rPr>
      </w:pPr>
      <w:r w:rsidRPr="008939D7">
        <w:rPr>
          <w:rFonts w:ascii="Tahoma" w:hAnsi="Tahoma" w:cs="Tahoma"/>
          <w:b/>
          <w:bCs/>
          <w:color w:val="656565"/>
          <w:sz w:val="2"/>
          <w:szCs w:val="2"/>
        </w:rPr>
        <w:br/>
      </w:r>
      <w:r w:rsidR="00B233A8">
        <w:rPr>
          <w:rFonts w:ascii="Tahoma" w:hAnsi="Tahoma" w:cs="Tahoma"/>
          <w:b/>
          <w:bCs/>
          <w:noProof/>
          <w:color w:val="656565"/>
          <w:sz w:val="2"/>
          <w:szCs w:val="2"/>
        </w:rPr>
        <mc:AlternateContent>
          <mc:Choice Requires="wps">
            <w:drawing>
              <wp:inline distT="0" distB="0" distL="0" distR="0">
                <wp:extent cx="300355" cy="300355"/>
                <wp:effectExtent l="0" t="0" r="0" b="0"/>
                <wp:docPr id="1" name="AutoShape 3" descr="egyptp1625piastres1918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Description: egyptp1625piastres1918d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" filled="f" stroked="f">
                <o:lock v:ext="edit" aspectratio="t"/>
                <w10:anchorlock/>
              </v:rect>
            </w:pict>
          </mc:Fallback>
        </mc:AlternateContent>
      </w:r>
      <w:r w:rsidRPr="008939D7">
        <w:rPr>
          <w:rFonts w:ascii="Tahoma" w:hAnsi="Tahoma" w:cs="Tahoma"/>
          <w:b/>
          <w:bCs/>
          <w:color w:val="656565"/>
          <w:sz w:val="2"/>
          <w:szCs w:val="2"/>
        </w:rPr>
        <w:br/>
      </w:r>
      <w:r w:rsidRPr="008939D7">
        <w:rPr>
          <w:rFonts w:ascii="Tahoma" w:hAnsi="Tahoma" w:cs="Tahoma"/>
          <w:b/>
          <w:bCs/>
          <w:color w:val="656565"/>
          <w:sz w:val="2"/>
          <w:szCs w:val="2"/>
        </w:rPr>
        <w:br/>
      </w:r>
      <w:r w:rsidR="00B233A8">
        <w:rPr>
          <w:rFonts w:ascii="Tahoma" w:hAnsi="Tahoma" w:cs="Tahoma"/>
          <w:b/>
          <w:bCs/>
          <w:noProof/>
          <w:color w:val="656565"/>
          <w:sz w:val="2"/>
          <w:szCs w:val="2"/>
        </w:rPr>
        <w:drawing>
          <wp:inline distT="0" distB="0" distL="0" distR="0">
            <wp:extent cx="3357245" cy="1992630"/>
            <wp:effectExtent l="0" t="0" r="0" b="7620"/>
            <wp:docPr id="4" name="Picture 4" descr="egyptp1645piastresl194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gyptp1645piastresl1940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9D7">
        <w:rPr>
          <w:rFonts w:ascii="Tahoma" w:hAnsi="Tahoma" w:cs="Tahoma"/>
          <w:b/>
          <w:bCs/>
          <w:color w:val="656565"/>
          <w:sz w:val="2"/>
          <w:szCs w:val="2"/>
        </w:rPr>
        <w:br/>
      </w:r>
      <w:r w:rsidRPr="008939D7">
        <w:rPr>
          <w:rFonts w:ascii="Tahoma" w:hAnsi="Tahoma" w:cs="Tahoma"/>
          <w:b/>
          <w:bCs/>
          <w:color w:val="656565"/>
          <w:sz w:val="2"/>
          <w:szCs w:val="2"/>
        </w:rPr>
        <w:br/>
      </w:r>
      <w:r w:rsidR="00B233A8">
        <w:rPr>
          <w:rFonts w:ascii="Tahoma" w:hAnsi="Tahoma" w:cs="Tahoma"/>
          <w:b/>
          <w:bCs/>
          <w:noProof/>
          <w:color w:val="656565"/>
          <w:sz w:val="2"/>
          <w:szCs w:val="2"/>
        </w:rPr>
        <w:drawing>
          <wp:inline distT="0" distB="0" distL="0" distR="0">
            <wp:extent cx="4422140" cy="2484120"/>
            <wp:effectExtent l="0" t="0" r="0" b="0"/>
            <wp:docPr id="5" name="Picture 5" descr="egyptp10c25piastres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gyptp10c25piastres194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14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9D7">
        <w:rPr>
          <w:rFonts w:ascii="Tahoma" w:hAnsi="Tahoma" w:cs="Tahoma"/>
          <w:b/>
          <w:bCs/>
          <w:color w:val="656565"/>
          <w:sz w:val="2"/>
          <w:szCs w:val="2"/>
        </w:rPr>
        <w:br/>
      </w:r>
      <w:r w:rsidRPr="008939D7">
        <w:rPr>
          <w:rFonts w:ascii="Tahoma" w:hAnsi="Tahoma" w:cs="Tahoma"/>
          <w:b/>
          <w:bCs/>
          <w:color w:val="656565"/>
          <w:sz w:val="2"/>
          <w:szCs w:val="2"/>
        </w:rPr>
        <w:br/>
      </w:r>
      <w:r w:rsidR="00B233A8">
        <w:rPr>
          <w:rFonts w:ascii="Verdana" w:hAnsi="Verdana"/>
          <w:b/>
          <w:bCs/>
          <w:noProof/>
          <w:color w:val="000000"/>
        </w:rPr>
        <w:lastRenderedPageBreak/>
        <w:drawing>
          <wp:inline distT="0" distB="0" distL="0" distR="0">
            <wp:extent cx="4831080" cy="2852420"/>
            <wp:effectExtent l="0" t="0" r="7620" b="5080"/>
            <wp:docPr id="6" name="Picture 6" descr="egyptp21c50piastres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gyptp21c50piastres19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9D7">
        <w:rPr>
          <w:rFonts w:ascii="Tahoma" w:hAnsi="Tahoma" w:cs="Tahoma"/>
          <w:b/>
          <w:bCs/>
          <w:color w:val="656565"/>
          <w:sz w:val="2"/>
          <w:szCs w:val="2"/>
        </w:rPr>
        <w:br/>
      </w:r>
      <w:r w:rsidRPr="008939D7">
        <w:rPr>
          <w:rFonts w:ascii="Tahoma" w:hAnsi="Tahoma" w:cs="Tahoma"/>
          <w:b/>
          <w:bCs/>
          <w:color w:val="656565"/>
          <w:sz w:val="2"/>
          <w:szCs w:val="2"/>
        </w:rPr>
        <w:br/>
      </w:r>
      <w:r w:rsidR="00B233A8">
        <w:rPr>
          <w:rFonts w:ascii="Tahoma" w:hAnsi="Tahoma" w:cs="Tahoma"/>
          <w:b/>
          <w:bCs/>
          <w:noProof/>
          <w:color w:val="656565"/>
          <w:sz w:val="2"/>
          <w:szCs w:val="2"/>
        </w:rPr>
        <w:drawing>
          <wp:inline distT="0" distB="0" distL="0" distR="0">
            <wp:extent cx="5718175" cy="2961640"/>
            <wp:effectExtent l="0" t="0" r="0" b="0"/>
            <wp:docPr id="7" name="Picture 7" descr="egyptp12a1pound1920do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gyptp12a1pound1920don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9D7">
        <w:rPr>
          <w:rFonts w:ascii="Tahoma" w:hAnsi="Tahoma" w:cs="Tahoma"/>
          <w:b/>
          <w:bCs/>
          <w:color w:val="656565"/>
          <w:sz w:val="2"/>
          <w:szCs w:val="2"/>
        </w:rPr>
        <w:br/>
      </w:r>
      <w:r w:rsidRPr="008939D7">
        <w:rPr>
          <w:rFonts w:ascii="Tahoma" w:hAnsi="Tahoma" w:cs="Tahoma"/>
          <w:b/>
          <w:bCs/>
          <w:color w:val="656565"/>
          <w:sz w:val="2"/>
          <w:szCs w:val="2"/>
        </w:rPr>
        <w:br/>
      </w:r>
      <w:r w:rsidR="00B233A8">
        <w:rPr>
          <w:rFonts w:ascii="Tahoma" w:hAnsi="Tahoma" w:cs="Tahoma"/>
          <w:b/>
          <w:bCs/>
          <w:noProof/>
          <w:color w:val="656565"/>
          <w:sz w:val="2"/>
          <w:szCs w:val="2"/>
        </w:rPr>
        <w:lastRenderedPageBreak/>
        <w:drawing>
          <wp:inline distT="0" distB="0" distL="0" distR="0">
            <wp:extent cx="5200015" cy="2907030"/>
            <wp:effectExtent l="0" t="0" r="635" b="7620"/>
            <wp:docPr id="8" name="Picture 8" descr="egyptp15c50pounds010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gyptp15c50pounds0103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9D7">
        <w:rPr>
          <w:rFonts w:ascii="Tahoma" w:hAnsi="Tahoma" w:cs="Tahoma"/>
          <w:b/>
          <w:bCs/>
          <w:color w:val="656565"/>
          <w:sz w:val="2"/>
          <w:szCs w:val="2"/>
        </w:rPr>
        <w:br/>
      </w:r>
      <w:r w:rsidRPr="008939D7">
        <w:rPr>
          <w:rFonts w:ascii="Tahoma" w:hAnsi="Tahoma" w:cs="Tahoma"/>
          <w:b/>
          <w:bCs/>
          <w:color w:val="656565"/>
          <w:sz w:val="2"/>
          <w:szCs w:val="2"/>
        </w:rPr>
        <w:br/>
      </w:r>
      <w:r w:rsidRPr="008939D7">
        <w:rPr>
          <w:rFonts w:ascii="Tahoma" w:hAnsi="Tahoma" w:cs="Tahoma"/>
          <w:b/>
          <w:bCs/>
          <w:color w:val="656565"/>
          <w:sz w:val="2"/>
          <w:szCs w:val="2"/>
        </w:rPr>
        <w:fldChar w:fldCharType="begin"/>
      </w:r>
      <w:r w:rsidRPr="008939D7">
        <w:rPr>
          <w:rFonts w:ascii="Tahoma" w:hAnsi="Tahoma" w:cs="Tahoma"/>
          <w:b/>
          <w:bCs/>
          <w:color w:val="656565"/>
          <w:sz w:val="2"/>
          <w:szCs w:val="2"/>
        </w:rPr>
        <w:instrText xml:space="preserve"> INCLUDEPICTURE "http://img109.imageshack.us/img109/5937/egyptp17d100pounds1943d.jpg" \* MERGEFORMATINET </w:instrText>
      </w:r>
      <w:r w:rsidRPr="008939D7">
        <w:rPr>
          <w:rFonts w:ascii="Tahoma" w:hAnsi="Tahoma" w:cs="Tahoma"/>
          <w:b/>
          <w:bCs/>
          <w:color w:val="656565"/>
          <w:sz w:val="2"/>
          <w:szCs w:val="2"/>
        </w:rPr>
        <w:fldChar w:fldCharType="separate"/>
      </w:r>
      <w:r w:rsidRPr="008939D7">
        <w:rPr>
          <w:rFonts w:ascii="Tahoma" w:hAnsi="Tahoma" w:cs="Tahoma"/>
          <w:b/>
          <w:bCs/>
          <w:color w:val="656565"/>
          <w:sz w:val="2"/>
          <w:szCs w:val="2"/>
        </w:rPr>
        <w:fldChar w:fldCharType="end"/>
      </w:r>
      <w:r w:rsidRPr="008939D7">
        <w:rPr>
          <w:rFonts w:ascii="Tahoma" w:hAnsi="Tahoma" w:cs="Tahoma"/>
          <w:b/>
          <w:bCs/>
          <w:color w:val="656565"/>
          <w:sz w:val="2"/>
          <w:szCs w:val="2"/>
        </w:rPr>
        <w:br/>
      </w:r>
      <w:r w:rsidR="00B233A8">
        <w:rPr>
          <w:rFonts w:ascii="Verdana" w:hAnsi="Verdana"/>
          <w:b/>
          <w:bCs/>
          <w:noProof/>
          <w:color w:val="000000"/>
        </w:rPr>
        <w:drawing>
          <wp:inline distT="0" distB="0" distL="0" distR="0">
            <wp:extent cx="4039870" cy="2661285"/>
            <wp:effectExtent l="0" t="0" r="0" b="5715"/>
            <wp:docPr id="9" name="Picture 9" descr="egyptp17d100pounds194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gyptp17d100pounds1943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87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40F" w:rsidRPr="008939D7" w:rsidRDefault="007A740F" w:rsidP="007A740F">
      <w:pPr>
        <w:jc w:val="center"/>
        <w:rPr>
          <w:rFonts w:ascii="Tahoma" w:hAnsi="Tahoma" w:cs="Tahoma"/>
          <w:b/>
          <w:bCs/>
          <w:i/>
          <w:iCs/>
          <w:color w:val="656565"/>
          <w:sz w:val="2"/>
          <w:szCs w:val="2"/>
        </w:rPr>
      </w:pPr>
      <w:r w:rsidRPr="008939D7">
        <w:rPr>
          <w:rFonts w:ascii="Comic Sans MS" w:hAnsi="Comic Sans MS" w:cs="Tahoma"/>
          <w:b/>
          <w:bCs/>
          <w:i/>
          <w:iCs/>
          <w:color w:val="000080"/>
          <w:sz w:val="38"/>
          <w:szCs w:val="38"/>
          <w:u w:val="single"/>
          <w:rtl/>
        </w:rPr>
        <w:t>عملات حديثة</w:t>
      </w:r>
      <w:r w:rsidRPr="008939D7">
        <w:rPr>
          <w:rFonts w:ascii="Comic Sans MS" w:hAnsi="Comic Sans MS" w:cs="Tahoma"/>
          <w:b/>
          <w:bCs/>
          <w:i/>
          <w:iCs/>
          <w:color w:val="000080"/>
          <w:sz w:val="38"/>
          <w:szCs w:val="38"/>
        </w:rPr>
        <w:t xml:space="preserve"> </w:t>
      </w:r>
    </w:p>
    <w:p w:rsidR="00907A6E" w:rsidRDefault="007A740F" w:rsidP="00907A6E">
      <w:pPr>
        <w:spacing w:after="240"/>
        <w:rPr>
          <w:rFonts w:ascii="Tahoma" w:hAnsi="Tahoma" w:cs="Tahoma"/>
          <w:b/>
          <w:bCs/>
          <w:color w:val="656565"/>
          <w:sz w:val="2"/>
          <w:szCs w:val="2"/>
        </w:rPr>
      </w:pPr>
      <w:r w:rsidRPr="008939D7">
        <w:rPr>
          <w:rFonts w:ascii="Tahoma" w:hAnsi="Tahoma" w:cs="Tahoma"/>
          <w:b/>
          <w:bCs/>
          <w:color w:val="656565"/>
          <w:sz w:val="2"/>
          <w:szCs w:val="2"/>
        </w:rPr>
        <w:br/>
      </w:r>
      <w:r w:rsidRPr="008939D7">
        <w:rPr>
          <w:rFonts w:ascii="Tahoma" w:hAnsi="Tahoma" w:cs="Tahoma"/>
          <w:b/>
          <w:bCs/>
          <w:color w:val="656565"/>
          <w:sz w:val="2"/>
          <w:szCs w:val="2"/>
        </w:rPr>
        <w:br/>
      </w:r>
      <w:r w:rsidRPr="008939D7">
        <w:rPr>
          <w:rFonts w:ascii="Tahoma" w:hAnsi="Tahoma" w:cs="Tahoma"/>
          <w:b/>
          <w:bCs/>
          <w:color w:val="656565"/>
          <w:sz w:val="2"/>
          <w:szCs w:val="2"/>
        </w:rPr>
        <w:br/>
      </w:r>
      <w:r w:rsidR="00B233A8">
        <w:rPr>
          <w:rFonts w:ascii="Tahoma" w:hAnsi="Tahoma" w:cs="Tahoma"/>
          <w:b/>
          <w:bCs/>
          <w:noProof/>
          <w:color w:val="656565"/>
          <w:sz w:val="2"/>
          <w:szCs w:val="2"/>
        </w:rPr>
        <w:drawing>
          <wp:inline distT="0" distB="0" distL="0" distR="0">
            <wp:extent cx="8093075" cy="3807460"/>
            <wp:effectExtent l="0" t="0" r="3175" b="2540"/>
            <wp:docPr id="10" name="Picture 10" descr="egyptpnew5pounds2004d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gyptpnew5pounds2004dt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3075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9D7">
        <w:rPr>
          <w:rFonts w:ascii="Tahoma" w:hAnsi="Tahoma" w:cs="Tahoma"/>
          <w:b/>
          <w:bCs/>
          <w:color w:val="656565"/>
          <w:sz w:val="2"/>
          <w:szCs w:val="2"/>
        </w:rPr>
        <w:br/>
      </w:r>
      <w:r w:rsidRPr="008939D7">
        <w:rPr>
          <w:rFonts w:ascii="Tahoma" w:hAnsi="Tahoma" w:cs="Tahoma"/>
          <w:b/>
          <w:bCs/>
          <w:color w:val="656565"/>
          <w:sz w:val="2"/>
          <w:szCs w:val="2"/>
        </w:rPr>
        <w:br/>
      </w:r>
      <w:r w:rsidR="00B233A8">
        <w:rPr>
          <w:rFonts w:ascii="Tahoma" w:hAnsi="Tahoma" w:cs="Tahoma"/>
          <w:b/>
          <w:bCs/>
          <w:noProof/>
          <w:color w:val="656565"/>
          <w:sz w:val="2"/>
          <w:szCs w:val="2"/>
        </w:rPr>
        <w:drawing>
          <wp:inline distT="0" distB="0" distL="0" distR="0">
            <wp:extent cx="7901940" cy="3616960"/>
            <wp:effectExtent l="0" t="0" r="3810" b="2540"/>
            <wp:docPr id="11" name="Picture 11" descr="egyptpnew10pounds180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gyptpnew10pounds1808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1940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9D7">
        <w:rPr>
          <w:rFonts w:ascii="Tahoma" w:hAnsi="Tahoma" w:cs="Tahoma"/>
          <w:b/>
          <w:bCs/>
          <w:color w:val="656565"/>
          <w:sz w:val="2"/>
          <w:szCs w:val="2"/>
        </w:rPr>
        <w:br/>
      </w:r>
      <w:r w:rsidRPr="008939D7">
        <w:rPr>
          <w:rFonts w:ascii="Tahoma" w:hAnsi="Tahoma" w:cs="Tahoma"/>
          <w:b/>
          <w:bCs/>
          <w:color w:val="656565"/>
          <w:sz w:val="2"/>
          <w:szCs w:val="2"/>
        </w:rPr>
        <w:br/>
      </w:r>
      <w:r w:rsidRPr="008939D7">
        <w:rPr>
          <w:rFonts w:ascii="Tahoma" w:hAnsi="Tahoma" w:cs="Tahoma"/>
          <w:b/>
          <w:bCs/>
          <w:color w:val="656565"/>
          <w:sz w:val="2"/>
          <w:szCs w:val="2"/>
        </w:rPr>
        <w:fldChar w:fldCharType="begin"/>
      </w:r>
      <w:r w:rsidRPr="008939D7">
        <w:rPr>
          <w:rFonts w:ascii="Tahoma" w:hAnsi="Tahoma" w:cs="Tahoma"/>
          <w:b/>
          <w:bCs/>
          <w:color w:val="656565"/>
          <w:sz w:val="2"/>
          <w:szCs w:val="2"/>
        </w:rPr>
        <w:instrText xml:space="preserve"> INCLUDEPICTURE "http://img444.imageshack.us/img444/583/egyptpnew20pounds2001do.jpg" \* MERGEFORMATINET </w:instrText>
      </w:r>
      <w:r w:rsidRPr="008939D7">
        <w:rPr>
          <w:rFonts w:ascii="Tahoma" w:hAnsi="Tahoma" w:cs="Tahoma"/>
          <w:b/>
          <w:bCs/>
          <w:color w:val="656565"/>
          <w:sz w:val="2"/>
          <w:szCs w:val="2"/>
        </w:rPr>
        <w:fldChar w:fldCharType="separate"/>
      </w:r>
    </w:p>
    <w:p w:rsidR="0072700D" w:rsidRDefault="00B233A8" w:rsidP="0072700D">
      <w:pPr>
        <w:spacing w:after="240"/>
        <w:rPr>
          <w:rFonts w:ascii="Tahoma" w:hAnsi="Tahoma" w:cs="Tahoma"/>
          <w:b/>
          <w:bCs/>
          <w:color w:val="656565"/>
          <w:sz w:val="2"/>
          <w:szCs w:val="2"/>
        </w:rPr>
      </w:pPr>
      <w:r>
        <w:rPr>
          <w:rFonts w:ascii="Verdana" w:hAnsi="Verdana"/>
          <w:b/>
          <w:bCs/>
          <w:noProof/>
          <w:color w:val="000000"/>
        </w:rPr>
        <w:lastRenderedPageBreak/>
        <w:drawing>
          <wp:inline distT="0" distB="0" distL="0" distR="0">
            <wp:extent cx="6673850" cy="2934335"/>
            <wp:effectExtent l="0" t="0" r="0" b="0"/>
            <wp:docPr id="12" name="Picture 12" descr="egyptpnew20pounds2001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gyptpnew20pounds2001d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40F" w:rsidRPr="008939D7">
        <w:rPr>
          <w:rFonts w:ascii="Tahoma" w:hAnsi="Tahoma" w:cs="Tahoma"/>
          <w:b/>
          <w:bCs/>
          <w:color w:val="656565"/>
          <w:sz w:val="2"/>
          <w:szCs w:val="2"/>
        </w:rPr>
        <w:fldChar w:fldCharType="end"/>
      </w:r>
      <w:r w:rsidR="007A740F" w:rsidRPr="008939D7">
        <w:rPr>
          <w:rFonts w:ascii="Tahoma" w:hAnsi="Tahoma" w:cs="Tahoma"/>
          <w:b/>
          <w:bCs/>
          <w:color w:val="656565"/>
          <w:sz w:val="2"/>
          <w:szCs w:val="2"/>
        </w:rPr>
        <w:br/>
      </w:r>
      <w:r w:rsidR="007A740F" w:rsidRPr="008939D7">
        <w:rPr>
          <w:rFonts w:ascii="Tahoma" w:hAnsi="Tahoma" w:cs="Tahoma"/>
          <w:b/>
          <w:bCs/>
          <w:color w:val="656565"/>
          <w:sz w:val="2"/>
          <w:szCs w:val="2"/>
        </w:rPr>
        <w:br/>
      </w:r>
      <w:r w:rsidR="007A740F" w:rsidRPr="008939D7">
        <w:rPr>
          <w:rFonts w:ascii="Tahoma" w:hAnsi="Tahoma" w:cs="Tahoma"/>
          <w:b/>
          <w:bCs/>
          <w:color w:val="656565"/>
          <w:sz w:val="2"/>
          <w:szCs w:val="2"/>
        </w:rPr>
        <w:fldChar w:fldCharType="begin"/>
      </w:r>
      <w:r w:rsidR="007A740F" w:rsidRPr="008939D7">
        <w:rPr>
          <w:rFonts w:ascii="Tahoma" w:hAnsi="Tahoma" w:cs="Tahoma"/>
          <w:b/>
          <w:bCs/>
          <w:color w:val="656565"/>
          <w:sz w:val="2"/>
          <w:szCs w:val="2"/>
        </w:rPr>
        <w:instrText xml:space="preserve"> INCLUDEPICTURE "http://img28.imageshack.us/img28/6747/egyptpnew50pounds912200.jpg" \* MERGEFORMATINET </w:instrText>
      </w:r>
      <w:r w:rsidR="007A740F" w:rsidRPr="008939D7">
        <w:rPr>
          <w:rFonts w:ascii="Tahoma" w:hAnsi="Tahoma" w:cs="Tahoma"/>
          <w:b/>
          <w:bCs/>
          <w:color w:val="656565"/>
          <w:sz w:val="2"/>
          <w:szCs w:val="2"/>
        </w:rPr>
        <w:fldChar w:fldCharType="separate"/>
      </w:r>
    </w:p>
    <w:p w:rsidR="007A740F" w:rsidRPr="008939D7" w:rsidRDefault="00B233A8" w:rsidP="0072700D">
      <w:pPr>
        <w:spacing w:after="240"/>
        <w:rPr>
          <w:rFonts w:ascii="Tahoma" w:hAnsi="Tahoma" w:cs="Tahoma"/>
          <w:b/>
          <w:bCs/>
          <w:color w:val="656565"/>
          <w:sz w:val="2"/>
          <w:szCs w:val="2"/>
        </w:rPr>
      </w:pPr>
      <w:r>
        <w:rPr>
          <w:rFonts w:ascii="Verdana" w:hAnsi="Verdana"/>
          <w:b/>
          <w:bCs/>
          <w:noProof/>
          <w:color w:val="000000"/>
        </w:rPr>
        <w:drawing>
          <wp:inline distT="0" distB="0" distL="0" distR="0">
            <wp:extent cx="6687185" cy="2934335"/>
            <wp:effectExtent l="0" t="0" r="0" b="0"/>
            <wp:docPr id="13" name="Picture 13" descr="egyptpnew50pounds91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gyptpnew50pounds9122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185" cy="293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40F" w:rsidRPr="008939D7">
        <w:rPr>
          <w:rFonts w:ascii="Tahoma" w:hAnsi="Tahoma" w:cs="Tahoma"/>
          <w:b/>
          <w:bCs/>
          <w:color w:val="656565"/>
          <w:sz w:val="2"/>
          <w:szCs w:val="2"/>
        </w:rPr>
        <w:fldChar w:fldCharType="end"/>
      </w:r>
      <w:r w:rsidR="007A740F" w:rsidRPr="008939D7">
        <w:rPr>
          <w:rFonts w:ascii="Tahoma" w:hAnsi="Tahoma" w:cs="Tahoma"/>
          <w:b/>
          <w:bCs/>
          <w:color w:val="656565"/>
          <w:sz w:val="2"/>
          <w:szCs w:val="2"/>
        </w:rPr>
        <w:br/>
      </w:r>
      <w:r w:rsidR="007A740F" w:rsidRPr="008939D7">
        <w:rPr>
          <w:rFonts w:ascii="Tahoma" w:hAnsi="Tahoma" w:cs="Tahoma"/>
          <w:b/>
          <w:bCs/>
          <w:color w:val="656565"/>
          <w:sz w:val="2"/>
          <w:szCs w:val="2"/>
        </w:rPr>
        <w:br/>
      </w:r>
      <w:r>
        <w:rPr>
          <w:rFonts w:ascii="Tahoma" w:hAnsi="Tahoma" w:cs="Tahoma"/>
          <w:b/>
          <w:bCs/>
          <w:noProof/>
          <w:color w:val="656565"/>
          <w:sz w:val="2"/>
          <w:szCs w:val="2"/>
        </w:rPr>
        <w:drawing>
          <wp:inline distT="0" distB="0" distL="0" distR="0">
            <wp:extent cx="6673850" cy="2783840"/>
            <wp:effectExtent l="0" t="0" r="0" b="0"/>
            <wp:docPr id="14" name="Picture 14" descr="egyptpnew100pounds200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gyptpnew100pounds2000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740F" w:rsidRPr="008939D7">
        <w:rPr>
          <w:rFonts w:ascii="Tahoma" w:hAnsi="Tahoma" w:cs="Tahoma"/>
          <w:b/>
          <w:bCs/>
          <w:color w:val="656565"/>
          <w:sz w:val="2"/>
          <w:szCs w:val="2"/>
        </w:rPr>
        <w:br/>
      </w:r>
      <w:r w:rsidR="007A740F" w:rsidRPr="008939D7">
        <w:rPr>
          <w:rFonts w:ascii="Tahoma" w:hAnsi="Tahoma" w:cs="Tahoma"/>
          <w:b/>
          <w:bCs/>
          <w:color w:val="656565"/>
          <w:sz w:val="2"/>
          <w:szCs w:val="2"/>
        </w:rPr>
        <w:br/>
      </w:r>
      <w:r>
        <w:rPr>
          <w:rFonts w:ascii="Tahoma" w:hAnsi="Tahoma" w:cs="Tahoma"/>
          <w:b/>
          <w:bCs/>
          <w:noProof/>
          <w:color w:val="656565"/>
          <w:sz w:val="2"/>
          <w:szCs w:val="2"/>
        </w:rPr>
        <w:drawing>
          <wp:inline distT="0" distB="0" distL="0" distR="0">
            <wp:extent cx="6605270" cy="2974975"/>
            <wp:effectExtent l="0" t="0" r="5080" b="0"/>
            <wp:docPr id="15" name="Picture 15" descr="egyptpnew200pounds200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gyptpnew200pounds2007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40F" w:rsidRPr="008939D7" w:rsidRDefault="007A740F" w:rsidP="007A740F">
      <w:pPr>
        <w:jc w:val="center"/>
        <w:rPr>
          <w:rFonts w:ascii="Tahoma" w:hAnsi="Tahoma" w:cs="Tahoma"/>
          <w:b/>
          <w:bCs/>
          <w:color w:val="656565"/>
          <w:sz w:val="2"/>
          <w:szCs w:val="2"/>
        </w:rPr>
      </w:pPr>
      <w:r w:rsidRPr="008939D7">
        <w:rPr>
          <w:rFonts w:ascii="Tahoma" w:hAnsi="Tahoma" w:cs="Tahoma"/>
          <w:b/>
          <w:bCs/>
          <w:color w:val="8B0000"/>
          <w:sz w:val="2"/>
          <w:szCs w:val="2"/>
          <w:rtl/>
        </w:rPr>
        <w:t>ــــــــــــــــــــــــــــــــــــــــــــــــــ</w:t>
      </w:r>
      <w:r w:rsidRPr="008939D7">
        <w:rPr>
          <w:rFonts w:ascii="Tahoma" w:hAnsi="Tahoma" w:cs="Tahoma"/>
          <w:b/>
          <w:bCs/>
          <w:color w:val="8B0000"/>
          <w:sz w:val="2"/>
          <w:szCs w:val="2"/>
        </w:rPr>
        <w:t xml:space="preserve"> </w:t>
      </w:r>
      <w:r w:rsidRPr="008939D7">
        <w:rPr>
          <w:rFonts w:ascii="Tahoma" w:hAnsi="Tahoma" w:cs="Tahoma"/>
          <w:b/>
          <w:bCs/>
          <w:color w:val="8B0000"/>
          <w:sz w:val="2"/>
          <w:szCs w:val="2"/>
          <w:rtl/>
        </w:rPr>
        <w:t>ـــــــــــــــــــــــــــــــــــــــــــ</w:t>
      </w:r>
    </w:p>
    <w:p w:rsidR="007A740F" w:rsidRPr="008939D7" w:rsidRDefault="007A740F" w:rsidP="007A740F">
      <w:pPr>
        <w:rPr>
          <w:rFonts w:ascii="Tahoma" w:hAnsi="Tahoma" w:cs="Tahoma"/>
          <w:b/>
          <w:bCs/>
          <w:color w:val="656565"/>
          <w:sz w:val="2"/>
          <w:szCs w:val="2"/>
        </w:rPr>
      </w:pPr>
    </w:p>
    <w:p w:rsidR="00743E61" w:rsidRPr="008939D7" w:rsidRDefault="00743E61">
      <w:pPr>
        <w:rPr>
          <w:rFonts w:hint="cs"/>
          <w:sz w:val="2"/>
          <w:szCs w:val="2"/>
          <w:lang w:bidi="ar-EG"/>
        </w:rPr>
      </w:pPr>
    </w:p>
    <w:sectPr w:rsidR="00743E61" w:rsidRPr="008939D7" w:rsidSect="003F495F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740F"/>
    <w:rsid w:val="000B3913"/>
    <w:rsid w:val="001564A0"/>
    <w:rsid w:val="00210062"/>
    <w:rsid w:val="003F495F"/>
    <w:rsid w:val="00722159"/>
    <w:rsid w:val="0072700D"/>
    <w:rsid w:val="00743E61"/>
    <w:rsid w:val="007A740F"/>
    <w:rsid w:val="008939D7"/>
    <w:rsid w:val="00907A6E"/>
    <w:rsid w:val="00B23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Strong">
    <w:name w:val="Strong"/>
    <w:basedOn w:val="DefaultParagraphFont"/>
    <w:qFormat/>
    <w:rsid w:val="007A740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Strong">
    <w:name w:val="Strong"/>
    <w:basedOn w:val="DefaultParagraphFont"/>
    <w:qFormat/>
    <w:rsid w:val="007A740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737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01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82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5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48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484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تاريخ ونشأة :اصدار العملات بمصر </vt:lpstr>
    </vt:vector>
  </TitlesOfParts>
  <Company/>
  <LinksUpToDate>false</LinksUpToDate>
  <CharactersWithSpaces>3242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تاريخ ونشأة :اصدار العملات بمصر</dc:title>
  <dc:creator>m</dc:creator>
  <cp:lastModifiedBy>Windmill</cp:lastModifiedBy>
  <cp:revision>2</cp:revision>
  <dcterms:created xsi:type="dcterms:W3CDTF">2021-08-06T23:10:00Z</dcterms:created>
  <dcterms:modified xsi:type="dcterms:W3CDTF">2021-08-06T23:10:00Z</dcterms:modified>
</cp:coreProperties>
</file>