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76C58" w:rsidRDefault="00A80BDE" w:rsidP="00676C58">
      <w:pPr>
        <w:bidi/>
        <w:spacing w:line="360" w:lineRule="auto"/>
        <w:divId w:val="269165813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676C58" w:rsidRDefault="00A80BDE" w:rsidP="00676C58">
      <w:pPr>
        <w:pStyle w:val="NormalWeb"/>
        <w:bidi/>
        <w:spacing w:after="240" w:afterAutospacing="0" w:line="360" w:lineRule="auto"/>
        <w:divId w:val="269165813"/>
        <w:rPr>
          <w:rFonts w:eastAsia="Times New Roman"/>
          <w:sz w:val="32"/>
          <w:szCs w:val="32"/>
        </w:rPr>
      </w:pPr>
      <w:r w:rsidRPr="00676C58">
        <w:rPr>
          <w:sz w:val="32"/>
          <w:szCs w:val="32"/>
          <w:rtl/>
        </w:rPr>
        <w:t>خلايا التحليل الكهربائي</w:t>
      </w:r>
      <w:r w:rsidRPr="00676C58">
        <w:rPr>
          <w:sz w:val="32"/>
          <w:szCs w:val="32"/>
          <w:rtl/>
        </w:rPr>
        <w:br/>
        <w:t>وهي خلايا كهركيميائية يتم فيها تفاعل تأكسد واختزال يصاحبه امتصاص طاقة كهربائية . وتتحول فيه الطاقة من كهربائية الى كيميائية.</w:t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  <w:t xml:space="preserve">الخلايا الغلفانية </w:t>
      </w:r>
      <w:r w:rsidRPr="00676C58">
        <w:rPr>
          <w:sz w:val="32"/>
          <w:szCs w:val="32"/>
          <w:rtl/>
        </w:rPr>
        <w:br/>
        <w:t xml:space="preserve">الخلية الغلفانية: جهاز يتم فيه توليد تيار كهربائي </w:t>
      </w:r>
      <w:r w:rsidRPr="00676C58">
        <w:rPr>
          <w:sz w:val="32"/>
          <w:szCs w:val="32"/>
          <w:rtl/>
        </w:rPr>
        <w:t>نتيجة لحدوث تفاعل تأكسد واختزال، وتتحول فيها الطاقة الكيميائية إلى كهربائية.</w:t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  <w:t>أمثلة على الخلايا الغلفانية :</w:t>
      </w:r>
      <w:r w:rsidRPr="00676C58">
        <w:rPr>
          <w:sz w:val="32"/>
          <w:szCs w:val="32"/>
          <w:rtl/>
        </w:rPr>
        <w:br/>
        <w:t>- الخلايا الجافة (البطاريات) .</w:t>
      </w:r>
      <w:r w:rsidRPr="00676C58">
        <w:rPr>
          <w:sz w:val="32"/>
          <w:szCs w:val="32"/>
          <w:rtl/>
        </w:rPr>
        <w:br/>
        <w:t>- المركم الرصاصي (بطارية السيارة) .</w:t>
      </w:r>
      <w:r w:rsidRPr="00676C58">
        <w:rPr>
          <w:sz w:val="32"/>
          <w:szCs w:val="32"/>
          <w:rtl/>
        </w:rPr>
        <w:br/>
        <w:t>- خلايا الوقود (الخلايا المستخدمة لتوليد الطاقة الكهربائية في المركبات الفضائية)</w:t>
      </w:r>
      <w:r w:rsidRPr="00676C58">
        <w:rPr>
          <w:sz w:val="32"/>
          <w:szCs w:val="32"/>
          <w:rtl/>
        </w:rPr>
        <w:t xml:space="preserve"> . </w:t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  <w:t>طرق الحصول على الخلايا الغلفانية:</w:t>
      </w:r>
      <w:r w:rsidRPr="00676C58">
        <w:rPr>
          <w:sz w:val="32"/>
          <w:szCs w:val="32"/>
          <w:rtl/>
        </w:rPr>
        <w:br/>
        <w:t>الطريقة الأولى</w:t>
      </w:r>
      <w:r w:rsidRPr="00676C58">
        <w:rPr>
          <w:sz w:val="32"/>
          <w:szCs w:val="32"/>
          <w:rtl/>
        </w:rPr>
        <w:br/>
        <w:t xml:space="preserve">وضع العامل المؤكسد والعامل المختزل في وعاء واحد ، وفي هذه الطريقة تنتقل الإلكترونات مباشرة من العوامل المختزلة إلى العوامل المؤكسدة (دارة داخلية) . </w:t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  <w:t>العامل المؤكسد : المادة التي تختزل وتسبب تأكسدا لماد</w:t>
      </w:r>
      <w:r w:rsidRPr="00676C58">
        <w:rPr>
          <w:sz w:val="32"/>
          <w:szCs w:val="32"/>
          <w:rtl/>
        </w:rPr>
        <w:t>ة أخرى .</w:t>
      </w:r>
      <w:r w:rsidRPr="00676C58">
        <w:rPr>
          <w:sz w:val="32"/>
          <w:szCs w:val="32"/>
          <w:rtl/>
        </w:rPr>
        <w:br/>
        <w:t>العامل المختزل : المادة التي تتأكسد وتسبب اختزالا لمادة أخرى .</w:t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lastRenderedPageBreak/>
        <w:br/>
        <w:t>مثال :</w:t>
      </w:r>
      <w:r w:rsidRPr="00676C58">
        <w:rPr>
          <w:sz w:val="32"/>
          <w:szCs w:val="32"/>
          <w:rtl/>
        </w:rPr>
        <w:br/>
        <w:t>عند وضع صفيحة خارصين Zn في محلول كبريتات النحاس CuSO4.</w:t>
      </w:r>
      <w:r w:rsidRPr="00676C58">
        <w:rPr>
          <w:sz w:val="32"/>
          <w:szCs w:val="32"/>
          <w:rtl/>
        </w:rPr>
        <w:br/>
        <w:t>يحدث تفاعل تأكسد واختزال نتيجة لانتقال الالكترونات من صفيحة الخارصين Zn ( العامل المختزل ) الى أيونات النحاس Cu+2 (العامل</w:t>
      </w:r>
      <w:r w:rsidRPr="00676C58">
        <w:rPr>
          <w:sz w:val="32"/>
          <w:szCs w:val="32"/>
          <w:rtl/>
        </w:rPr>
        <w:t xml:space="preserve"> المؤكسد ) .</w:t>
      </w:r>
      <w:r w:rsidRPr="00676C58">
        <w:rPr>
          <w:sz w:val="32"/>
          <w:szCs w:val="32"/>
          <w:rtl/>
        </w:rPr>
        <w:br/>
        <w:t>ويحدث التفاعل وفق معادلة التفاعل الكلي الآتية :</w:t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  <w:t>Zn(s) + Cu+2(aq) ® Zn+2(aq) + Cu(s)</w:t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  <w:t>وفي هذا التفاعل يحدث تأكسد لذرات الخارصين Zn من الصفيحة وتتحول الى أيونات موجبة Zn+2 وتدخل المحلول ، وأثناء ذلك تتجه الإلكترونات الخارجة من الخارصين ا</w:t>
      </w:r>
      <w:r w:rsidRPr="00676C58">
        <w:rPr>
          <w:sz w:val="32"/>
          <w:szCs w:val="32"/>
          <w:rtl/>
        </w:rPr>
        <w:t xml:space="preserve">لى أيونات النحاس الموجبة Cu+2 الموجودة في المحلول وتحولها الى ذرات نحاس متعادلة Cu. </w:t>
      </w:r>
      <w:r w:rsidRPr="00676C58">
        <w:rPr>
          <w:sz w:val="32"/>
          <w:szCs w:val="32"/>
          <w:rtl/>
        </w:rPr>
        <w:br/>
      </w:r>
      <w:r w:rsidRPr="00676C58">
        <w:rPr>
          <w:sz w:val="32"/>
          <w:szCs w:val="32"/>
          <w:rtl/>
        </w:rPr>
        <w:br/>
      </w:r>
    </w:p>
    <w:bookmarkEnd w:id="0"/>
    <w:p w:rsidR="00A80BDE" w:rsidRPr="00676C58" w:rsidRDefault="00A80BDE" w:rsidP="00676C5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A80BDE" w:rsidRPr="00676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76C58"/>
    <w:rsid w:val="00676C58"/>
    <w:rsid w:val="00A8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2021-08-14T19:14:00Z</dcterms:created>
  <dcterms:modified xsi:type="dcterms:W3CDTF">2021-08-14T19:14:00Z</dcterms:modified>
</cp:coreProperties>
</file>