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center"/>
        <w:rPr>
          <w:rFonts w:ascii="Times New Roman" w:hAnsi="Times New Roman" w:cs="PT Bold Heading" w:hint="cs"/>
          <w:b/>
          <w:bCs/>
          <w:sz w:val="32"/>
          <w:szCs w:val="32"/>
          <w:rtl/>
        </w:rPr>
      </w:pPr>
      <w:bookmarkStart w:id="0" w:name="_GoBack"/>
      <w:r w:rsidRPr="00EE3292">
        <w:rPr>
          <w:rFonts w:ascii="Times New Roman" w:hAnsi="Times New Roman" w:cs="PT Bold Heading"/>
          <w:b/>
          <w:bCs/>
          <w:sz w:val="32"/>
          <w:szCs w:val="32"/>
          <w:rtl/>
        </w:rPr>
        <w:t>العصر الأموي (41-132هـ ، 661-749م</w:t>
      </w:r>
      <w:r w:rsidR="004E2518" w:rsidRPr="00EE3292">
        <w:rPr>
          <w:rFonts w:ascii="Times New Roman" w:hAnsi="Times New Roman" w:cs="PT Bold Heading" w:hint="cs"/>
          <w:b/>
          <w:bCs/>
          <w:sz w:val="32"/>
          <w:szCs w:val="32"/>
          <w:rtl/>
        </w:rPr>
        <w:t>)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أصابت الدولة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الإسلامية في العصر الأموي حظًا كبيرًا من الاتساع والتحضر عن طريق الفتوحات،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والتطور العمراني والسياسي والعلمي، فقد ألقت الفتوحات إليها بالمال. أما التطور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العمراني فتمثل في اقتباس أساليب العمران والزراعة والإدارة التي تمثلت في تطوير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الدواوين وتنظيم شؤون الحكم والمال، فضلاً عن اتساع مجالات الاستثمار. كما تطورت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مظاهر الحياة المادية، من مسكن وملبس ومأكل ومركب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ظهرت في العصر الأُموي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تيارات علمية ثلاثة هي تيار التراث الجاهلي شعرًا وقصصًا وأمثالاً وأنسابًا، وتيار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التراث الإسلامي تفسيرًا وحديثًا وفقهًا وقراءاتٍ وسيرة، وتيار الثقافات الأجنبية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أدبًا وترجمة ومعارف منوعةً. فنشأت من ثمّ مدارس فكرية متعددة، تباينت في الأخذ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بواحد من هذه التيارات، أو بالجمع بينها. وهذا أمر طبيعي في نشأة الحضارات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والثقافات في تاريخ الأمم. وقد ظهرت أسماء لامعة تُعدّ رموز ًا للعلوم في العصر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الأموي، منها على سبيل المثال: وهب بن مُنبِّه وعُبيد بن شَريّة، وهما معْنيان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بالتاريخ والأخبار والقصص، ودَغْـفَل النسابة، وأبان ابن عثمان وعروة بن الزُّبير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المختصان بمغازي الرسول ، وظهر في مجال العلوم الإسلامية جيل جديد، كان يمثِّـله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تلاميذ عبدالله بن عباس وعبدالله بن عمر. ومن هذا الجيل رجاء وعِكْرِمة وسالم بن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عبدالله بن عمر وطاووس والشَّعْبي وسعيد بن جُبير وابن سيرين والحسن البصري وقتادة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والأوزاعي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والحقيقة أن تيار الثقافة الأجنبية كان ذا شقين، شِق عملي تطبيقي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تمثل في اقتباس أساليب التخطيط والعمارة والإدارة والاستثمار وبناء الأساطيل، وشِق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نظري، يمثل الثقافات الفلسفية والطبية والكيميائية وديانات أهل البلاد المفتوحة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قد جاءت هذه الثقافات الأجنبية نتيجة للفتوحات وتشجيع حكام الأمويين الحركة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العلمية وترجمة الكتب الأجنبية. وقد تنوعت مصادر هذه الثقافات بين فارسية وهيلينية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وهندية وسريانية. وبرزت أسماء جديدة رمزت إلى تلك الثقافات الأجنبية منها سويرس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سيبوخْت ويعقوب الرّهاوي وجورجيس ويوحنا الدِّمَشْقي. والناظر في المصادر القديمة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تهوله هذه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الكثرة من أسماء المترجمين أو المثقفين بثقافات أجنبية وبعناوين الكتب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الأجنبية وأسماء مراكز هذه الثقافات في بلاد فارس والشام والعراق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ومصر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وتدُّل تلك الجهود على أن تيار الثقافة الأجنبية لم يبدأ في العصر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العباسي، بل كانت بدايته في العصر الأموي، وبتشجيع من الحكام. ثم نما ذلك التيار في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العصر العباسي، الذي انتفع بجهود الأمويين، ثم زاد عليها، وجنى ثمارها. وإذا كانت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الفتوحات قد أثمرت هذا الرصيد من المعارف الأجنبية، فقد أثمرت أيضًا هذا الثراء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الواسع، وهذا الخليط من الأجناس الذي امتزج بمجتمعات الحواضر العربية، وكان له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تأثيره في العادات والتقاليد، ثم في إحداث حركة عريضة في الغناء والموسيقى، وكان له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أثره في الشعر العربي، كما كان لما أحدثه من اتساع بالغناء أثره أيضًا في ذلك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الشعر. وهنا تبرز أسماء لمشاهير المغـنِّـين والمغنيات مثل طُوَيس ومَعْبد وسائب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خاثر، وعزة الميلاء وسلاَّمة القَس وجميلة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أدت الحواضر العربية دورًا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كبيرًا في الحركة الأدبية العقلية والغنائية، إذ عملت كل من البصرة والكوفة على جمع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التراث العربي الإسلامي، رواية وتدوينًا، لغةً وشعرًا وأخبارًا وحديثًا وفقهًا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وتهيأت المدينتان الكبيرتان لأن تكونا مدرستين متنافستين في رواية الأدب، ثم في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اللغة والنحو. أما مكة والمدينة فاشتهرتا بالعلوم الدينية، كما نشطت فيهما حركة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الشعر. وأما سوق المربد فتحوّل من مجرد سوق إلى مركز أدبي نشط على مشارف البصرة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انظر: أسواق العرب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عرف العصر الأموي عددًا من الفرق الدينية السياسية،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كالشيعة والخوارج والزُّبيريين، وكان لكل فرقة رجالها وآراؤها في الخلافة، بل كان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لكل فرقةٍ شعراؤها وخطباؤها ومنابرها، وقد دخلت هذه الفرق في صراع ذي شقين: شِق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سياسي، حيث قاوموا حكم الأمويين بالمعارضة والجدل، وشّق عسكري تمثل في مقاومة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الأمويين بالحروب والثورات. وانعكس صراع تلك الفرق على الحياة الأدبية من جَدل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ومناظرات قوامها البرهان والدليل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الشعر. ارتبط الشعر العربي بالعصر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الأموي ارتباط الخصوصية، بمعنى أن ثمة فنونًا شعرية جديدة ظهرت في العصر الأموي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واختفت بزواله، فالنقائض بشكلها المعروف وتقاليدها الجديدة هي ثمرة من ثمار الشعر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الأموي، وكان أبرز شعرائها الفحول الثلاثة،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جرير والأخطل والفرزدق. كما أن الشعر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السياسي بصبغته المعروفة هو ابن شرعي لهذا العصر، فقد كان لكل فرقة شعراؤها، مثل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الكميت شاعر الهاشميين، وابن قيس الرقيّات شاعر الزبيريين وغيرهما. انظر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الشعر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أمّا الغزل فبالرغم من أنه من أغراض الشعر القديمة المعروفة، إلاّ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أنه لقي في هذا العصر اهتمامًا كبيرًا، وأصبح تيارًا قويّا له شعراؤه وجمهوره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ومدارسه، وكان أشهر تياراته تيار الغزل العذري العفيف وزعيمه جميل بن معمر، والغزل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الصريح اللاهي وزعيمه عمر بن أبي ربيعة. انظر: الشعر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وعلى كلٍّ فإنّ بني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أمية كانوا يتمتعون بحسٍّ أدبي عربي جعلهم يشجعون الشعراء ويعقدون لهم المجالس،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ويُجزلون لهم العطاء، بل كان منهم شعراء ذوو أثر في حركة الشعر كالوليد بن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يزيد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كما كان بعضهم يكتب إلى الشاعر أو الراوية فيستقدمه من العراق إلى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الشام على البريد كما فعل هشام ابن عبد الملك مع حماد الراوية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النثر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وأول فنونه وأكثرها ازدهارًا فن الخطابة، الذي نهضت به عوامل مختلفة، أبرزها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العوامل السياسية ممثلة في الفرق والثورات المختلفة، ثم عروبة بني أمية وولاتهم من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أمثال الحجاج بن يوسف الثقفي، ثم هناك عامل الجهاد الذي اتسع في عهد الدولة الأموية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بحكم رغبتهم في توسيع رقعة الدولة الإسلامية. وهناك عامل آخر مهم هو نمو تيار الوعظ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الديني، الذي تمخض عن خطباء كُثْر. وأشهر الخطباء الأمويين معاوية نفسه وعبد الملك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بن مروان وعمر ابن عبد العزيز. ومن ولاتهم الحجاج بن يوسف الثقفي وزياد بن أبيه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أما خطباء الفرق، فإن أشهرهم من الخوارج أبو حمزة الشاري ونافع بن الأزرق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والطرمَّاح بن حكيم. ومن خطباء الزبيريين رئيسهم عبد الله بن الزُّبير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نفسه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2518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وإلى جانب الخطابة السياسية عرف العصر الأموي الخطابة الدينية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الوعظية، ومن أشهر خطباء هذا التيار: سعيد ابن جُبير وعبد الله بن عمرو بن العاص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وسعيد بن المسيِّب والحسن البصْري. وقد اتسع هذا التيار الخطابي وكثر رجاله، وزخرت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المصادر بنصوصه. كما وُجدت خطابة الوفود إذ كان معاوية بن أبي سفيان أول من فتح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أبواب قصره للوفود التي وفدت إلى ساحته. وممن خطب بين يدي معاوية سحبان وائل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والأحنف بن قيس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F7467" w:rsidRPr="00EE3292" w:rsidRDefault="00DF7467" w:rsidP="00E91E75">
      <w:pPr>
        <w:pStyle w:val="NormalWeb"/>
        <w:bidi/>
        <w:spacing w:before="120" w:beforeAutospacing="0" w:after="0" w:afterAutospacing="0" w:line="360" w:lineRule="auto"/>
        <w:jc w:val="lowKashida"/>
        <w:rPr>
          <w:rFonts w:ascii="Times New Roman" w:hAnsi="Times New Roman" w:cs="Times New Roman" w:hint="cs"/>
          <w:b/>
          <w:bCs/>
          <w:sz w:val="32"/>
          <w:szCs w:val="32"/>
        </w:rPr>
      </w:pP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وقد عرف العصر الأموي فنـًّا أدبيًا نثريًا آخر، هو فن</w:t>
      </w:r>
      <w:r w:rsidRPr="00EE32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3292">
        <w:rPr>
          <w:rFonts w:ascii="Times New Roman" w:hAnsi="Times New Roman" w:cs="Times New Roman"/>
          <w:b/>
          <w:bCs/>
          <w:sz w:val="32"/>
          <w:szCs w:val="32"/>
          <w:rtl/>
        </w:rPr>
        <w:t>الرسائل</w:t>
      </w:r>
      <w:r w:rsidR="004E2518" w:rsidRPr="00EE3292">
        <w:rPr>
          <w:rFonts w:ascii="Times New Roman" w:hAnsi="Times New Roman" w:cs="Times New Roman" w:hint="cs"/>
          <w:b/>
          <w:bCs/>
          <w:sz w:val="32"/>
          <w:szCs w:val="32"/>
          <w:rtl/>
        </w:rPr>
        <w:t>.</w:t>
      </w:r>
    </w:p>
    <w:p w:rsidR="000A1B25" w:rsidRPr="00EE3292" w:rsidRDefault="00D728EA" w:rsidP="00E91E75">
      <w:pPr>
        <w:bidi/>
        <w:spacing w:before="120" w:line="360" w:lineRule="auto"/>
        <w:jc w:val="lowKashida"/>
        <w:rPr>
          <w:rFonts w:hint="cs"/>
          <w:sz w:val="32"/>
          <w:szCs w:val="32"/>
          <w:rtl/>
          <w:lang w:bidi="ar-EG"/>
        </w:rPr>
      </w:pPr>
      <w:r w:rsidRPr="00EE3292">
        <w:rPr>
          <w:rFonts w:hint="cs"/>
          <w:sz w:val="32"/>
          <w:szCs w:val="32"/>
          <w:rtl/>
          <w:lang w:bidi="ar-EG"/>
        </w:rPr>
        <w:t xml:space="preserve"> </w:t>
      </w:r>
      <w:bookmarkEnd w:id="0"/>
    </w:p>
    <w:sectPr w:rsidR="000A1B25" w:rsidRPr="00EE3292" w:rsidSect="00DF7467">
      <w:pgSz w:w="11907" w:h="16840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67"/>
    <w:rsid w:val="000A1B25"/>
    <w:rsid w:val="004E2518"/>
    <w:rsid w:val="00D728EA"/>
    <w:rsid w:val="00DF7467"/>
    <w:rsid w:val="00E91E75"/>
    <w:rsid w:val="00E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F7467"/>
    <w:pPr>
      <w:spacing w:before="100" w:beforeAutospacing="1" w:after="100" w:afterAutospacing="1"/>
    </w:pPr>
    <w:rPr>
      <w:rFonts w:ascii="Tahoma" w:hAnsi="Tahoma" w:cs="Tahom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F7467"/>
    <w:pPr>
      <w:spacing w:before="100" w:beforeAutospacing="1" w:after="100" w:afterAutospacing="1"/>
    </w:pPr>
    <w:rPr>
      <w:rFonts w:ascii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العصر الأموي (41-132هـ ، 661-749م)</vt:lpstr>
      <vt:lpstr>العصر الأموي (41-132هـ ، 661-749م)</vt:lpstr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العصر الأموي (41-132هـ ، 661-749م)</dc:title>
  <dc:creator>amir</dc:creator>
  <cp:lastModifiedBy>M</cp:lastModifiedBy>
  <cp:revision>2</cp:revision>
  <dcterms:created xsi:type="dcterms:W3CDTF">2021-08-16T00:30:00Z</dcterms:created>
  <dcterms:modified xsi:type="dcterms:W3CDTF">2021-08-16T00:30:00Z</dcterms:modified>
</cp:coreProperties>
</file>