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C437A" w:rsidRDefault="00835489" w:rsidP="004C437A">
      <w:pPr>
        <w:bidi/>
        <w:spacing w:line="360" w:lineRule="auto"/>
        <w:divId w:val="1817068070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4C437A" w:rsidRPr="004C437A" w:rsidRDefault="004C437A" w:rsidP="004C437A">
      <w:pPr>
        <w:pStyle w:val="NormalWeb"/>
        <w:bidi/>
        <w:spacing w:line="360" w:lineRule="auto"/>
        <w:divId w:val="1817068070"/>
        <w:rPr>
          <w:rFonts w:eastAsia="Times New Roman"/>
          <w:sz w:val="32"/>
          <w:szCs w:val="32"/>
        </w:rPr>
      </w:pPr>
      <w:r>
        <w:rPr>
          <w:sz w:val="32"/>
          <w:szCs w:val="32"/>
          <w:rtl/>
        </w:rPr>
        <w:t xml:space="preserve">تعريف التّخلّف العقليّ </w:t>
      </w:r>
      <w:r w:rsidR="00835489" w:rsidRPr="004C437A">
        <w:rPr>
          <w:sz w:val="32"/>
          <w:szCs w:val="32"/>
          <w:rtl/>
        </w:rPr>
        <w:br/>
        <w:t>التّعريف</w:t>
      </w:r>
      <w:r w:rsidR="00835489" w:rsidRPr="004C437A">
        <w:rPr>
          <w:sz w:val="32"/>
          <w:szCs w:val="32"/>
          <w:rtl/>
        </w:rPr>
        <w:br/>
        <w:t>النّاس بالتّخلّف العقليّ هم هؤلاء الذين يتطوّرون في تحت</w:t>
      </w:r>
      <w:r w:rsidR="00835489" w:rsidRPr="004C437A">
        <w:rPr>
          <w:sz w:val="32"/>
          <w:szCs w:val="32"/>
          <w:rtl/>
        </w:rPr>
        <w:t xml:space="preserve"> المعدّل المتوسّط و يجرّب الصّعوبة في التّعلّم و التّغيير الاجتماعيّ . اللّوائح للأفراد بقانون تعليم الإعاقات ( فكرة ) تزوّد البعد تعريف تقنيّ للتّخلّف العقليّ :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يعني التّخلّف العقليّ المفكّر العامّ تحت المعدّل بدرجة كبيرة الذي يشتغل الذي يتواجد بالتّزامن</w:t>
      </w:r>
      <w:r w:rsidR="00835489" w:rsidRPr="004C437A">
        <w:rPr>
          <w:sz w:val="32"/>
          <w:szCs w:val="32"/>
          <w:rtl/>
        </w:rPr>
        <w:t xml:space="preserve"> بالعجز في سلوك تكيّفيّ و أظهر أثناء الفترة الإنمائيّة التي على نحو معادي تؤثّر على أداء الطّفل التّعليميّ ."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المفكّر العامّ الذي يشتغل يُقَاس نموذجيًّا باختبار ذكاء . يسجّل الأشخاص بالتّخلّف العقليّ 70 عادة أو على مثل هذه الاختبارات . يشير السّلوك التّكي</w:t>
      </w:r>
      <w:r w:rsidR="00835489" w:rsidRPr="004C437A">
        <w:rPr>
          <w:sz w:val="32"/>
          <w:szCs w:val="32"/>
          <w:rtl/>
        </w:rPr>
        <w:t>ّفيّ إلى تغيير شخص إلى الحياة اليوميّة . قد تحدث الصّعوبات في التّعلّم, الاتّصال, اجتماعيّ, الأكاديميّ, مهارات المعيشة المستقلّة و المهنيّة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التّخلّف العقليّ ليس مرضًا, ولا سوف هو يُخْلَط بالمرض العقليّ . يصبح الأطفال بالتّخلّف العقليّ البالغين, لا يبقون</w:t>
      </w:r>
      <w:r w:rsidR="00835489" w:rsidRPr="004C437A">
        <w:rPr>
          <w:sz w:val="32"/>
          <w:szCs w:val="32"/>
          <w:rtl/>
        </w:rPr>
        <w:t xml:space="preserve"> الأطفال الأبديّين .فعلاً يتعلّمون, لكنّ ببطء, و بالصّعوبة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ربّما لدى أكبر عدد للأطفال بالتّخلّف العقليّ عيوب كروموسوم . تتضمّن العوامل الأحيائيّة الأخرى ( لكنّ لا يُحَدَّد إلى ) : الاختناق ( نقص الأوكسيجين ), تنافرات الدّم بين الأمّ و الجنين, و الإصابات</w:t>
      </w:r>
      <w:r w:rsidR="00835489" w:rsidRPr="004C437A">
        <w:rPr>
          <w:sz w:val="32"/>
          <w:szCs w:val="32"/>
          <w:rtl/>
        </w:rPr>
        <w:t xml:space="preserve"> الحنونة, مثل الحصبة الألمانيّ أو الهربيز . الأدوية المعيّنة أيضًا كانت متّصلة بالمشاكل في النّموّ الجنينيّ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lastRenderedPageBreak/>
        <w:br/>
        <w:t>التّكرار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 xml:space="preserve">تقترح بعض الدّراسات أن لدى تقريبًا 1 % من السّكّان العامّين تخلّف عقليّ ( عندما تُسْتَخْدَم كلا الذّكاء و إجراءات السّلوك التّكيّفيّ ) </w:t>
      </w:r>
      <w:r w:rsidR="00835489" w:rsidRPr="004C437A">
        <w:rPr>
          <w:sz w:val="32"/>
          <w:szCs w:val="32"/>
          <w:rtl/>
        </w:rPr>
        <w:t>. طبقًا لبيانات مبلّغة وزارة التّعليم الأمريكيّة بالدّول, في العام الدّراسيّ لل1998-99, 610,445 6-21 أعمار الطّلبة صُنِّفَ كالامتلاك التّخلّف العقليّ و زُوِّدَ التّعليم الخاصّ و الخدمات المتعلّقة بالمدارس العامّة . لا يتضمّن هذا الرّقم الطّلبة المبلّغين كق</w:t>
      </w:r>
      <w:r w:rsidR="00835489" w:rsidRPr="004C437A">
        <w:rPr>
          <w:sz w:val="32"/>
          <w:szCs w:val="32"/>
          <w:rtl/>
        </w:rPr>
        <w:t>د إعاقات متعدّدة أو هؤلاء في التّعليم الخاصّ غير القاطع برامج قبل المدرسة الذي قد لدى تخلّف عقليّ أيضًا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الميزات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يتّفق مسئولون كثيرون أن النّاس بالتّخلّف العقليّ تتطوّر في نفس الطّريقة كناس بدون التّخلّف العقليّ, لكنّ في معدّل أبطأ . يقترح الآخرون أن لد</w:t>
      </w:r>
      <w:r w:rsidR="00835489" w:rsidRPr="004C437A">
        <w:rPr>
          <w:sz w:val="32"/>
          <w:szCs w:val="32"/>
          <w:rtl/>
        </w:rPr>
        <w:t>ى الأشخاص بالتّخلّف العقليّ صعوبات بوجه خاصّ مناطق التّفكير الأساسيّ و التّعلّم مثل الانتباه, الفهم أو ذاكرة . الاعتماد على مدًى الإفساد - - معتدل, معتدل, شديد أو عميق - - الأفراد بالتّخلّف العقليّ سيتطوّرون باختلاف في الأكاديميّ, المهارات المهنيّة و الاجت</w:t>
      </w:r>
      <w:r w:rsidR="00835489" w:rsidRPr="004C437A">
        <w:rPr>
          <w:sz w:val="32"/>
          <w:szCs w:val="32"/>
          <w:rtl/>
        </w:rPr>
        <w:t>ماعيّة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العواقب التّعليميّة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لدى الأشخاص بالتّخلّف العقليّ سعة للتّعلّم, للتّطوّر, و للنّماء . يمكن أن تصبح الأغلبيّة العظمى من هؤلاء المواطنين المشاركين المنتجين و الكاملين في المجتمع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lastRenderedPageBreak/>
        <w:t>الخدمات التّعليميّة المناسبة التي تبدأ في الطّفولة و تستمرّ خلال ا</w:t>
      </w:r>
      <w:r w:rsidR="00835489" w:rsidRPr="004C437A">
        <w:rPr>
          <w:sz w:val="32"/>
          <w:szCs w:val="32"/>
          <w:rtl/>
        </w:rPr>
        <w:t>لفترة الإنمائيّة و بعيدًا سيمكّن الأطفال بالتّخلّف العقليّ أن يتطوّروا إلى أكمل إمكانيّتهم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كبكلّ التّعليم, تعديل التّوجيه لمقابلة الحاجات الفرديّة نقطة البداية للتّعلّم النّاجح . خلال تعليم طفلهم, يجب أن يكون الآباء جزء مكمّل لتخطيط و تعليم فريق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في أ</w:t>
      </w:r>
      <w:r w:rsidR="00835489" w:rsidRPr="004C437A">
        <w:rPr>
          <w:sz w:val="32"/>
          <w:szCs w:val="32"/>
          <w:rtl/>
        </w:rPr>
        <w:t>شخاص التّدريس بالتّخلّف العقليّ, إنّه مهمّ إلى :</w:t>
      </w:r>
      <w:r w:rsidR="00835489" w:rsidRPr="004C437A">
        <w:rPr>
          <w:sz w:val="32"/>
          <w:szCs w:val="32"/>
          <w:rtl/>
        </w:rPr>
        <w:br/>
        <w:t>• موادّ الاستخدام الخرسانيّة التي تهمّ, العمر مناسب و ذو علاقة بالطّلبة,</w:t>
      </w:r>
      <w:r w:rsidR="00835489" w:rsidRPr="004C437A">
        <w:rPr>
          <w:sz w:val="32"/>
          <w:szCs w:val="32"/>
          <w:rtl/>
        </w:rPr>
        <w:br/>
        <w:t>• المعلومات الحاليّة و توجيهات في خطوات متتالية صغيرة و يستعرض كلّ خطوة كثيرًا,,</w:t>
      </w:r>
      <w:r w:rsidR="00835489" w:rsidRPr="004C437A">
        <w:rPr>
          <w:sz w:val="32"/>
          <w:szCs w:val="32"/>
          <w:rtl/>
        </w:rPr>
        <w:br/>
        <w:t>• زوّد الملاحظات السّريعة و المتّسقة,</w:t>
      </w:r>
      <w:r w:rsidR="00835489" w:rsidRPr="004C437A">
        <w:rPr>
          <w:sz w:val="32"/>
          <w:szCs w:val="32"/>
          <w:rtl/>
        </w:rPr>
        <w:br/>
        <w:t>• علّم هؤلاء ال</w:t>
      </w:r>
      <w:r w:rsidR="00835489" w:rsidRPr="004C437A">
        <w:rPr>
          <w:sz w:val="32"/>
          <w:szCs w:val="32"/>
          <w:rtl/>
        </w:rPr>
        <w:t>أطفال, كلّما ممكن في نفس المدرسة التي سيحضروها إذا لم يكن لديهم تخلّف عقليّ,</w:t>
      </w:r>
      <w:r w:rsidR="00835489" w:rsidRPr="004C437A">
        <w:rPr>
          <w:sz w:val="32"/>
          <w:szCs w:val="32"/>
          <w:rtl/>
        </w:rPr>
        <w:br/>
        <w:t>• علّم المهامّ أو المهارات أن الطّلبة سيستخدمون كثيرًا بحيث الطّلبة يمكن أن يستعملوا المهامّ أو المهارات في أماكن خارج مدرسة, و</w:t>
      </w:r>
      <w:r w:rsidR="00835489" w:rsidRPr="004C437A">
        <w:rPr>
          <w:sz w:val="32"/>
          <w:szCs w:val="32"/>
          <w:rtl/>
        </w:rPr>
        <w:br/>
        <w:t>• تذكّر أن المهامّ أن ناس كثيرون تتعلّم بدون التّوج</w:t>
      </w:r>
      <w:r w:rsidR="00835489" w:rsidRPr="004C437A">
        <w:rPr>
          <w:sz w:val="32"/>
          <w:szCs w:val="32"/>
          <w:rtl/>
        </w:rPr>
        <w:t>يه قد يحتاج لأن يُنَظَّم, أو تعطّل في الخطوات الصّغيرة أو القطع, بكلّ خطوة الكون بعناية علّم .</w:t>
      </w:r>
      <w:r w:rsidR="00835489" w:rsidRPr="004C437A">
        <w:rPr>
          <w:sz w:val="32"/>
          <w:szCs w:val="32"/>
          <w:rtl/>
        </w:rPr>
        <w:br/>
        <w:t>يحتاج الأطفال و البالغون بالتّخلّف العقليّ لنفس الخدمات الأساسيّة الذي تحتاج له كلّ النّاس للتّطوير العاديّ . هؤلاء يتضمّنون التّعليم, التّجهيز المهنيّ, خدمات ال</w:t>
      </w:r>
      <w:r w:rsidR="00835489" w:rsidRPr="004C437A">
        <w:rPr>
          <w:sz w:val="32"/>
          <w:szCs w:val="32"/>
          <w:rtl/>
        </w:rPr>
        <w:t>صّحّة, الفرص الاستجماميّة و عدد أكبر . بالإضافة لذلك, أشخاص كثيرون بحاجة التّخلّف العقليّ خدمات متخصّصة لاحتياجات الخاصّة . تتضمّن مثل هذه الخدمات تشخيصيّ و مراكز التّقييم, فرص التّعليم المبكّر الخاصّ, البدء ببرامج التّنشيط النّاشئة و الاستمرار خلال الحضان</w:t>
      </w:r>
      <w:r w:rsidR="00835489" w:rsidRPr="004C437A">
        <w:rPr>
          <w:sz w:val="32"/>
          <w:szCs w:val="32"/>
          <w:rtl/>
        </w:rPr>
        <w:t>ة, و البرامج التّعليميّة التي تتضمّن العمر الأنشطة المناسبة, الأكاديميّة العمليّون, تدريب الانتقال و الفرص للمعيشة المستقلّة و التّشغيل المنافس إلى المدًى الأقصى الممكنة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lastRenderedPageBreak/>
        <w:br/>
        <w:t>الموارد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القوس . (1998). الإدخال إلى التّخلّف العقليّ ( دورة . إد .). سيلفر سبرينج,</w:t>
      </w:r>
      <w:r w:rsidR="00835489" w:rsidRPr="004C437A">
        <w:rPr>
          <w:sz w:val="32"/>
          <w:szCs w:val="32"/>
          <w:rtl/>
        </w:rPr>
        <w:t xml:space="preserve"> الإم دي : المؤلّف . [ تليفون : (301)565-3842.]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الحدّاد, آر . ( إد .). (1993). الأطفال بالتّخلّف العقليّ : دليل الوالدين . روكفيل, الإم دي : مجلس تشريعيّ لزهر العسل . [ تليفون : 1-800-843-7323.]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المدرّب, إم . ( 1991 ) . الاختلافات بشكل مشترك : الكلام الص</w:t>
      </w:r>
      <w:r w:rsidR="00835489" w:rsidRPr="004C437A">
        <w:rPr>
          <w:sz w:val="32"/>
          <w:szCs w:val="32"/>
          <w:rtl/>
        </w:rPr>
        <w:t>ّريح على التّخلّف العقليّ, أسفل الأعراض, و حياة . روكفيل, الإم دي : مجلس تشريعيّ لزهر الع</w:t>
      </w:r>
      <w:r>
        <w:rPr>
          <w:sz w:val="32"/>
          <w:szCs w:val="32"/>
          <w:rtl/>
        </w:rPr>
        <w:t>سل . ( يرى رقم التّليفون فوق .)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حدّث يناير 2001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هذا بيان المواصفات جُعِلَ ممكنًا خلال الاتّفاقيّة المتعاونة # H326N980002 بي</w:t>
      </w:r>
      <w:r w:rsidR="00835489" w:rsidRPr="004C437A">
        <w:rPr>
          <w:sz w:val="32"/>
          <w:szCs w:val="32"/>
          <w:rtl/>
        </w:rPr>
        <w:t>ن الأكاديميّة للتّطوير التّعليميّ و مكتب برامج التّعليم الخاصّ . بالضّرورة لا تعكس محتويات هذا النّشر رؤى أو سياسات وزارة التّعليم, ولا ذكر الأسماء التّجاريّة, المنتجات التّجاريّة أو المنظّمات يدلّ على التّأييد من قبل U. S. Government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br/>
        <w:t>هذه المعلومات في ا</w:t>
      </w:r>
      <w:r w:rsidR="00835489" w:rsidRPr="004C437A">
        <w:rPr>
          <w:sz w:val="32"/>
          <w:szCs w:val="32"/>
          <w:rtl/>
        </w:rPr>
        <w:t>لمنفعة العامّة إلّا إذا وإلّا أشار . القرّاء يُشَجَّعُونَ أن ينسخوا و يتقاسموه, لكنّ من فضلك يصدّقون مركز المعلومات القوميّ للأطفال و</w:t>
      </w:r>
      <w:r>
        <w:rPr>
          <w:sz w:val="32"/>
          <w:szCs w:val="32"/>
          <w:rtl/>
        </w:rPr>
        <w:t xml:space="preserve"> الشّباب بالإعاقات ( نيتشسي ) .</w:t>
      </w:r>
      <w:r w:rsidR="00835489" w:rsidRPr="004C437A">
        <w:rPr>
          <w:sz w:val="32"/>
          <w:szCs w:val="32"/>
          <w:rtl/>
        </w:rPr>
        <w:br/>
      </w:r>
      <w:r w:rsidR="00835489" w:rsidRPr="004C437A">
        <w:rPr>
          <w:sz w:val="32"/>
          <w:szCs w:val="32"/>
          <w:rtl/>
        </w:rPr>
        <w:lastRenderedPageBreak/>
        <w:t>مركز المعلومات القوميّ للأطفال و الشّباب بالإعاقا</w:t>
      </w:r>
      <w:r w:rsidR="00835489" w:rsidRPr="004C437A">
        <w:rPr>
          <w:sz w:val="32"/>
          <w:szCs w:val="32"/>
          <w:rtl/>
        </w:rPr>
        <w:t>ت</w:t>
      </w:r>
      <w:r w:rsidR="00835489" w:rsidRPr="004C437A">
        <w:rPr>
          <w:sz w:val="32"/>
          <w:szCs w:val="32"/>
          <w:rtl/>
        </w:rPr>
        <w:br/>
      </w:r>
      <w:bookmarkStart w:id="0" w:name="_GoBack"/>
      <w:bookmarkEnd w:id="0"/>
    </w:p>
    <w:p w:rsidR="00835489" w:rsidRPr="004C437A" w:rsidRDefault="00835489" w:rsidP="004C437A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835489" w:rsidRPr="004C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437A"/>
    <w:rsid w:val="004C437A"/>
    <w:rsid w:val="0083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2021-08-21T09:29:00Z</dcterms:created>
  <dcterms:modified xsi:type="dcterms:W3CDTF">2021-08-21T09:29:00Z</dcterms:modified>
</cp:coreProperties>
</file>