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E45856" w:rsidRDefault="00A72DE9" w:rsidP="00E45856">
      <w:pPr>
        <w:bidi/>
        <w:spacing w:line="360" w:lineRule="auto"/>
        <w:divId w:val="1656252298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E45856" w:rsidRDefault="00A72DE9" w:rsidP="00E45856">
      <w:pPr>
        <w:pStyle w:val="NormalWeb"/>
        <w:bidi/>
        <w:spacing w:after="240" w:afterAutospacing="0" w:line="360" w:lineRule="auto"/>
        <w:divId w:val="1656252298"/>
        <w:rPr>
          <w:sz w:val="32"/>
          <w:szCs w:val="32"/>
        </w:rPr>
      </w:pPr>
      <w:r w:rsidRPr="00E45856">
        <w:rPr>
          <w:sz w:val="32"/>
          <w:szCs w:val="32"/>
          <w:rtl/>
        </w:rPr>
        <w:t>علم التجويد</w:t>
      </w:r>
      <w:r w:rsidRPr="00E45856">
        <w:rPr>
          <w:sz w:val="32"/>
          <w:szCs w:val="32"/>
          <w:rtl/>
        </w:rPr>
        <w:br/>
        <w:t xml:space="preserve">علم التجويد :علم يعرف به كيفية النطق بالكلمات القرآنية. </w:t>
      </w:r>
      <w:r w:rsidRPr="00E45856">
        <w:rPr>
          <w:sz w:val="32"/>
          <w:szCs w:val="32"/>
          <w:rtl/>
        </w:rPr>
        <w:br/>
        <w:t xml:space="preserve">وتجويد الحروف هو الإتيان بها جيدة اللفظ تطابق أجود نطق لها وهو نطق رسول الله صلى الله عليه وسلم. </w:t>
      </w:r>
      <w:r w:rsidRPr="00E45856">
        <w:rPr>
          <w:sz w:val="32"/>
          <w:szCs w:val="32"/>
          <w:rtl/>
        </w:rPr>
        <w:br/>
        <w:t xml:space="preserve">- غاية علم التجويد: بلوغ الإتقان في تلاوة القرآن. أو </w:t>
      </w:r>
      <w:r w:rsidRPr="00E45856">
        <w:rPr>
          <w:sz w:val="32"/>
          <w:szCs w:val="32"/>
          <w:rtl/>
        </w:rPr>
        <w:t>هو: صون اللسان عن اللحن في تلاوة القرآن.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>-حقيقة علم التجويد: إعطاء كل حرف حقه ومستحقه في النطق، وإتقان الحروف وتحسينها وخلوها من الزيادة والنقص والرداءة.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>-حكم تعلّم التجويد: فرض كفاية على المسلمين ، إذا قام به البعض سقط عن الكل.</w:t>
      </w:r>
      <w:r w:rsidRPr="00E45856">
        <w:rPr>
          <w:sz w:val="32"/>
          <w:szCs w:val="32"/>
          <w:rtl/>
        </w:rPr>
        <w:br/>
        <w:t>-حكم العمل به: فرض عين عل</w:t>
      </w:r>
      <w:r w:rsidRPr="00E45856">
        <w:rPr>
          <w:sz w:val="32"/>
          <w:szCs w:val="32"/>
          <w:rtl/>
        </w:rPr>
        <w:t>ى كل مسلم ومسلمة من المكلفين عند تلاوة القرآن.</w:t>
      </w:r>
      <w:r w:rsidRPr="00E45856">
        <w:rPr>
          <w:sz w:val="32"/>
          <w:szCs w:val="32"/>
          <w:rtl/>
        </w:rPr>
        <w:br/>
        <w:t>-طريقة أخذ علم التجويد على نوعين :</w:t>
      </w:r>
      <w:r w:rsidRPr="00E45856">
        <w:rPr>
          <w:sz w:val="32"/>
          <w:szCs w:val="32"/>
          <w:rtl/>
        </w:rPr>
        <w:br/>
        <w:t>أن يسمع الآخذ من الشيخ، وهي طريقة المتقدمين.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 xml:space="preserve">أن يقرأ الآخذ في حضرة الشيخ وهو يسمع له ويصحح. </w:t>
      </w:r>
      <w:r w:rsidRPr="00E45856">
        <w:rPr>
          <w:sz w:val="32"/>
          <w:szCs w:val="32"/>
          <w:rtl/>
        </w:rPr>
        <w:br/>
        <w:t>والأفضل الجمع بين الطريقتين.</w:t>
      </w:r>
      <w:r w:rsidRPr="00E45856">
        <w:rPr>
          <w:sz w:val="32"/>
          <w:szCs w:val="32"/>
          <w:rtl/>
        </w:rPr>
        <w:br/>
        <w:t xml:space="preserve">- مراتب القراءة الصحيحة: </w:t>
      </w:r>
      <w:r w:rsidRPr="00E45856">
        <w:rPr>
          <w:sz w:val="32"/>
          <w:szCs w:val="32"/>
          <w:rtl/>
        </w:rPr>
        <w:br/>
        <w:t>-1 التحقيق: لغة: هو المبا</w:t>
      </w:r>
      <w:r w:rsidRPr="00E45856">
        <w:rPr>
          <w:sz w:val="32"/>
          <w:szCs w:val="32"/>
          <w:rtl/>
        </w:rPr>
        <w:t>لغة في الإتيان بالشيء على حقيقته من غير زيادة فيه ولا نقص عنه، فهو بلوغ حقيقة الشيء والوقوف على كنهه، والوصول إلى نهاية شأنه.</w:t>
      </w:r>
      <w:r w:rsidRPr="00E45856">
        <w:rPr>
          <w:sz w:val="32"/>
          <w:szCs w:val="32"/>
          <w:rtl/>
        </w:rPr>
        <w:br/>
        <w:t xml:space="preserve">واصطلاحا: إعطاء الحروف حقها من إشباع المد وتحقيق الهمز وإتمام الحركات وتوفية الغنات وتفكيك الحروف وهو بيانها، وإخراج بعضها من بعض </w:t>
      </w:r>
      <w:r w:rsidRPr="00E45856">
        <w:rPr>
          <w:sz w:val="32"/>
          <w:szCs w:val="32"/>
          <w:rtl/>
        </w:rPr>
        <w:t xml:space="preserve">بالسكت والتؤدة، والوقف على الوقوف </w:t>
      </w:r>
      <w:r w:rsidRPr="00E45856">
        <w:rPr>
          <w:sz w:val="32"/>
          <w:szCs w:val="32"/>
          <w:rtl/>
        </w:rPr>
        <w:lastRenderedPageBreak/>
        <w:t>الجائزة والإتيان بالإظهار والإدغام على وجهه.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>-2 الحدر: لغة: مصدر من حَدَرَ يُحدر إذا أسرع، أو هو من الحدر الذي هو الهبوط، لأن الإسراع من لازمه.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>واصطلاحا: إدراج القراءة وسرعتها مع مراعاة أحكام التجويد من إظهار وإدغام وقص</w:t>
      </w:r>
      <w:r w:rsidRPr="00E45856">
        <w:rPr>
          <w:sz w:val="32"/>
          <w:szCs w:val="32"/>
          <w:rtl/>
        </w:rPr>
        <w:t>ر ومد، ومخارج وصفات.</w:t>
      </w:r>
      <w:r w:rsidRPr="00E45856">
        <w:rPr>
          <w:sz w:val="32"/>
          <w:szCs w:val="32"/>
          <w:rtl/>
        </w:rPr>
        <w:br/>
        <w:t xml:space="preserve">-3 التدوير: فهو عبارة عن التوسط بين مرتبتي التحقيق والحدر </w:t>
      </w:r>
      <w:r w:rsidRPr="00E45856">
        <w:rPr>
          <w:sz w:val="32"/>
          <w:szCs w:val="32"/>
          <w:rtl/>
        </w:rPr>
        <w:br/>
        <w:t>-4الترتيل: لغة: مصدر من رتل فلان كلامه، إذا أتبع بعضه بعضا على مكث وتفهم من غير عجله.</w:t>
      </w:r>
      <w:r w:rsidRPr="00E45856">
        <w:rPr>
          <w:sz w:val="32"/>
          <w:szCs w:val="32"/>
          <w:rtl/>
        </w:rPr>
        <w:br/>
        <w:t>واصطلاحا: هو قراءة القرآن بتمهل وتؤدة واطمئنان وإعطاء كل حرف حقه من المخارج والصفات والمدو</w:t>
      </w:r>
      <w:r w:rsidRPr="00E45856">
        <w:rPr>
          <w:sz w:val="32"/>
          <w:szCs w:val="32"/>
          <w:rtl/>
        </w:rPr>
        <w:t xml:space="preserve">د. </w:t>
      </w:r>
      <w:r w:rsidRPr="00E45856">
        <w:rPr>
          <w:sz w:val="32"/>
          <w:szCs w:val="32"/>
          <w:rtl/>
        </w:rPr>
        <w:br/>
        <w:t xml:space="preserve">ب- حكم الميم والنون المشدّدتين </w:t>
      </w:r>
      <w:r w:rsidRPr="00E45856">
        <w:rPr>
          <w:sz w:val="32"/>
          <w:szCs w:val="32"/>
          <w:rtl/>
        </w:rPr>
        <w:br/>
        <w:t xml:space="preserve">عند لفظ ميم مشددة ينبغي إظهار الغنة مقدار (1) مقدار حركتين (2) مثل: أمّا، ثمَّ ، عمّ ، أمّن. </w:t>
      </w:r>
      <w:r w:rsidRPr="00E45856">
        <w:rPr>
          <w:sz w:val="32"/>
          <w:szCs w:val="32"/>
          <w:rtl/>
        </w:rPr>
        <w:br/>
        <w:t>عند لفظ نون مشددة ينبغي إظهار الغنة مقدار حركتين مثل: إنّ، إنّا، {من الجِنَّة والنّاس} .</w:t>
      </w:r>
      <w:r w:rsidRPr="00E45856">
        <w:rPr>
          <w:sz w:val="32"/>
          <w:szCs w:val="32"/>
          <w:rtl/>
        </w:rPr>
        <w:br/>
        <w:t xml:space="preserve">جـ- أحكام النون الساكنة والتنوين </w:t>
      </w:r>
      <w:r w:rsidRPr="00E45856">
        <w:rPr>
          <w:sz w:val="32"/>
          <w:szCs w:val="32"/>
          <w:rtl/>
        </w:rPr>
        <w:br/>
        <w:t xml:space="preserve">-1 </w:t>
      </w:r>
      <w:r w:rsidRPr="00E45856">
        <w:rPr>
          <w:sz w:val="32"/>
          <w:szCs w:val="32"/>
          <w:rtl/>
        </w:rPr>
        <w:t xml:space="preserve">الإظهار الحلقي: </w:t>
      </w:r>
      <w:r w:rsidRPr="00E45856">
        <w:rPr>
          <w:sz w:val="32"/>
          <w:szCs w:val="32"/>
          <w:rtl/>
        </w:rPr>
        <w:br/>
        <w:t xml:space="preserve">-الإظهار: هو إخراج الحرف الساكن من مخرجه من غير وقف ولا سكت ولا تشديد. </w:t>
      </w:r>
      <w:r w:rsidRPr="00E45856">
        <w:rPr>
          <w:sz w:val="32"/>
          <w:szCs w:val="32"/>
          <w:rtl/>
        </w:rPr>
        <w:br/>
        <w:t>-حروفه: الهمزة والهاء والعين والحاء والغين والخاء، وهي مجموعة في أوائل الكلمات</w:t>
      </w:r>
      <w:r w:rsidRPr="00E45856">
        <w:rPr>
          <w:sz w:val="32"/>
          <w:szCs w:val="32"/>
          <w:rtl/>
        </w:rPr>
        <w:br/>
        <w:t>التالية: ( أخي هاك علماً حازهُ غير خاسر ). وتسمى هذه الحروف حروف الحلق، لأن مخرجها هو ال</w:t>
      </w:r>
      <w:r w:rsidRPr="00E45856">
        <w:rPr>
          <w:sz w:val="32"/>
          <w:szCs w:val="32"/>
          <w:rtl/>
        </w:rPr>
        <w:t xml:space="preserve">حلق، ولذا سمي الحكم: الإظهار الحلقي. </w:t>
      </w:r>
      <w:r w:rsidRPr="00E45856">
        <w:rPr>
          <w:sz w:val="32"/>
          <w:szCs w:val="32"/>
          <w:rtl/>
        </w:rPr>
        <w:br/>
        <w:t xml:space="preserve">طريقة النطق: نظهر النون الساكنة أو التنوين قبل:(الهمزة والهاء والعين والحاء والغين </w:t>
      </w:r>
      <w:r w:rsidRPr="00E45856">
        <w:rPr>
          <w:sz w:val="32"/>
          <w:szCs w:val="32"/>
          <w:rtl/>
        </w:rPr>
        <w:lastRenderedPageBreak/>
        <w:t>والخاء).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 xml:space="preserve">مثاله : 1- ن+ أ : {مِنْ آيَاتِنَا}، {مَنْ أَرَادَ}، {مَرَّةً أُخْرَى}، {مِلْحٌ أُجَاجٌ}. </w:t>
      </w:r>
      <w:r w:rsidRPr="00E45856">
        <w:rPr>
          <w:sz w:val="32"/>
          <w:szCs w:val="32"/>
          <w:rtl/>
        </w:rPr>
        <w:br/>
        <w:t>ن + هـ: {عَنْهُمْ}، {مِنْهُمْ}، {إِ</w:t>
      </w:r>
      <w:r w:rsidRPr="00E45856">
        <w:rPr>
          <w:sz w:val="32"/>
          <w:szCs w:val="32"/>
          <w:rtl/>
        </w:rPr>
        <w:t xml:space="preserve">نْ هُمْ}. </w:t>
      </w:r>
      <w:r w:rsidRPr="00E45856">
        <w:rPr>
          <w:sz w:val="32"/>
          <w:szCs w:val="32"/>
          <w:rtl/>
        </w:rPr>
        <w:br/>
        <w:t xml:space="preserve">ن + ع: {إنْ عُدْنا}، {أنْعَمْتَ}، {يومٌ عَسيرٌ}، {إثْماً عَظيماً}. </w:t>
      </w:r>
      <w:r w:rsidRPr="00E45856">
        <w:rPr>
          <w:sz w:val="32"/>
          <w:szCs w:val="32"/>
          <w:rtl/>
        </w:rPr>
        <w:br/>
        <w:t xml:space="preserve">ن + ح: {منْ حَوْلِهِمْ}، {شَيءٌ حَفيظٌ} ، {أُسْوَةٌ حَسَنَة}. </w:t>
      </w:r>
      <w:r w:rsidRPr="00E45856">
        <w:rPr>
          <w:sz w:val="32"/>
          <w:szCs w:val="32"/>
          <w:rtl/>
        </w:rPr>
        <w:br/>
        <w:t xml:space="preserve">ن + غ: {مِنْ غَيْرِ}، {عملٌ غَيْر صالِح}، {منْ عذابٍ غَليظ}. </w:t>
      </w:r>
      <w:r w:rsidRPr="00E45856">
        <w:rPr>
          <w:sz w:val="32"/>
          <w:szCs w:val="32"/>
          <w:rtl/>
        </w:rPr>
        <w:br/>
        <w:t xml:space="preserve">ن + خ: {مَنْ خَلَقَ}، {كُلَّ شَيْءٍ خَلْقَهُ}. 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>___</w:t>
      </w:r>
      <w:r w:rsidRPr="00E45856">
        <w:rPr>
          <w:sz w:val="32"/>
          <w:szCs w:val="32"/>
          <w:rtl/>
        </w:rPr>
        <w:t>__________________</w:t>
      </w:r>
      <w:r w:rsidRPr="00E45856">
        <w:rPr>
          <w:sz w:val="32"/>
          <w:szCs w:val="32"/>
          <w:rtl/>
        </w:rPr>
        <w:br/>
        <w:t xml:space="preserve">الغنة : صوت خفيف يخرج من الأنف لا عمل للسان به . </w:t>
      </w:r>
      <w:r w:rsidRPr="00E45856">
        <w:rPr>
          <w:sz w:val="32"/>
          <w:szCs w:val="32"/>
          <w:rtl/>
        </w:rPr>
        <w:br/>
        <w:t xml:space="preserve">الحركة : هي الوحدة القياسية لتقدير زمن المد والغنة، أو مقدار طيّ اليد وفتحها . </w:t>
      </w:r>
      <w:r w:rsidRPr="00E45856">
        <w:rPr>
          <w:sz w:val="32"/>
          <w:szCs w:val="32"/>
          <w:rtl/>
        </w:rPr>
        <w:br/>
        <w:t>-2 الإدغام: هو دمج النون الساكنة أو التنوين بحرف من حروف الإدغام بحيث يصيران حرفاً واحداً مشدداً، هو حرف ال</w:t>
      </w:r>
      <w:r w:rsidRPr="00E45856">
        <w:rPr>
          <w:sz w:val="32"/>
          <w:szCs w:val="32"/>
          <w:rtl/>
        </w:rPr>
        <w:t>إدغام. حروف إدغام النون ستة: تجمعها كلمة (يرملون).</w:t>
      </w:r>
      <w:r w:rsidRPr="00E45856">
        <w:rPr>
          <w:sz w:val="32"/>
          <w:szCs w:val="32"/>
          <w:rtl/>
        </w:rPr>
        <w:br/>
        <w:t xml:space="preserve">ينقسم الإدغام إلى قسمين : </w:t>
      </w:r>
      <w:r w:rsidRPr="00E45856">
        <w:rPr>
          <w:sz w:val="32"/>
          <w:szCs w:val="32"/>
          <w:rtl/>
        </w:rPr>
        <w:br/>
        <w:t xml:space="preserve">القسم الأول: الإدغام بغنة: يكون عند التقاء النون الساكنة أو التنوين عند أحرف كلمة : ( ينمو). </w:t>
      </w:r>
      <w:r w:rsidRPr="00E45856">
        <w:rPr>
          <w:sz w:val="32"/>
          <w:szCs w:val="32"/>
          <w:rtl/>
        </w:rPr>
        <w:br/>
        <w:t xml:space="preserve">كيفيته: أن تدغم النون فلا تقرأ، بل يشدد الحرف الذي يليها، وتظهر الغنة على هذا الحرف </w:t>
      </w:r>
      <w:r w:rsidRPr="00E45856">
        <w:rPr>
          <w:sz w:val="32"/>
          <w:szCs w:val="32"/>
          <w:rtl/>
        </w:rPr>
        <w:t>المشدد مقدار حركتين . مثاله:</w:t>
      </w:r>
      <w:r w:rsidRPr="00E45856">
        <w:rPr>
          <w:sz w:val="32"/>
          <w:szCs w:val="32"/>
          <w:rtl/>
        </w:rPr>
        <w:br/>
        <w:t xml:space="preserve">ن + ي: {إِنْ يَرَوْا} ، {فِئَةٌ يَنصُرُونَهُ} وتقرآن: " أيّروا " ، " فِئَتينْصرونه ". </w:t>
      </w:r>
      <w:r w:rsidRPr="00E45856">
        <w:rPr>
          <w:sz w:val="32"/>
          <w:szCs w:val="32"/>
          <w:rtl/>
        </w:rPr>
        <w:br/>
        <w:t xml:space="preserve">ن + و: {مِنْ وَالٍ}، {إِيمَانًا وَهُمْ} وتقرآن: " مِوَّال "،" إيمانَوَّهم". </w:t>
      </w:r>
      <w:r w:rsidRPr="00E45856">
        <w:rPr>
          <w:sz w:val="32"/>
          <w:szCs w:val="32"/>
          <w:rtl/>
        </w:rPr>
        <w:br/>
        <w:t xml:space="preserve">ن + م: {مِنْ مَاءٍ}، {صِرَاطًا مُسْتَقِيمًا} وتقرآن: " مِمَّاء </w:t>
      </w:r>
      <w:r w:rsidRPr="00E45856">
        <w:rPr>
          <w:sz w:val="32"/>
          <w:szCs w:val="32"/>
          <w:rtl/>
        </w:rPr>
        <w:t>" ، " صراطمّسْقيماً ".</w:t>
      </w:r>
      <w:r w:rsidRPr="00E45856">
        <w:rPr>
          <w:sz w:val="32"/>
          <w:szCs w:val="32"/>
          <w:rtl/>
        </w:rPr>
        <w:br/>
        <w:t>ن + ن: {إِنْ نَحْنُ}، {مَلِكًا نُقَاتِلْ} وتقرآن: " إنَّحن"، "مَلِكنُّقاتل".</w:t>
      </w:r>
      <w:r w:rsidRPr="00E45856">
        <w:rPr>
          <w:sz w:val="32"/>
          <w:szCs w:val="32"/>
          <w:rtl/>
        </w:rPr>
        <w:br/>
        <w:t xml:space="preserve">ملاحظة: إذا وقع حرف الإدغام بعد النون الساكنة في كلمة واحدة، فلا يصح الإدغام، بل يجب </w:t>
      </w:r>
      <w:r w:rsidRPr="00E45856">
        <w:rPr>
          <w:sz w:val="32"/>
          <w:szCs w:val="32"/>
          <w:rtl/>
        </w:rPr>
        <w:lastRenderedPageBreak/>
        <w:t>إظهار النون الساكنة وقد وقع ذلك في القرآن بأربع كلمات هي: {دُنْيا}، {قن</w:t>
      </w:r>
      <w:r w:rsidRPr="00E45856">
        <w:rPr>
          <w:sz w:val="32"/>
          <w:szCs w:val="32"/>
          <w:rtl/>
        </w:rPr>
        <w:t xml:space="preserve">ْوان} ، {بُنْيان}، {صِنْوان}. 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 xml:space="preserve">ملاحظة: في موضعين من القرآن الكريم تظهر النون الساكنة عند الواو ولا تدغم بها وهما: {يس والقُرآنِ الحَكيم} تقرأ: "ياسين والقرآن الحكيم". {ن والقلم} تقرأ: "نونْ والقلم". </w:t>
      </w:r>
      <w:r w:rsidRPr="00E45856">
        <w:rPr>
          <w:sz w:val="32"/>
          <w:szCs w:val="32"/>
          <w:rtl/>
        </w:rPr>
        <w:br/>
        <w:t>القسم الثاني: الإدغام بلا غنة: يكون عندما تقع النون الس</w:t>
      </w:r>
      <w:r w:rsidRPr="00E45856">
        <w:rPr>
          <w:sz w:val="32"/>
          <w:szCs w:val="32"/>
          <w:rtl/>
        </w:rPr>
        <w:t>اكنة أو التنوين قبل حرف اللام والراء مثاله:</w:t>
      </w:r>
      <w:r w:rsidRPr="00E45856">
        <w:rPr>
          <w:sz w:val="32"/>
          <w:szCs w:val="32"/>
          <w:rtl/>
        </w:rPr>
        <w:br/>
        <w:t xml:space="preserve">ن+ ل: {أَنْ لَوْ} فتقرأ : " الّو " {أنْداداً لِّيُضِلُّوا} فتقرأ: " أندادَ لِّيضلوا ". </w:t>
      </w:r>
      <w:r w:rsidRPr="00E45856">
        <w:rPr>
          <w:sz w:val="32"/>
          <w:szCs w:val="32"/>
          <w:rtl/>
        </w:rPr>
        <w:br/>
        <w:t xml:space="preserve">ن + ر: {مِنْ رَب} فتقرأ : " مِرَّب ". {بشر رسولاً} فتقرأ: " بَشَرَ رَّسولاً ". </w:t>
      </w:r>
      <w:r w:rsidRPr="00E45856">
        <w:rPr>
          <w:sz w:val="32"/>
          <w:szCs w:val="32"/>
          <w:rtl/>
        </w:rPr>
        <w:br/>
        <w:t xml:space="preserve">-3 الإقلاب: هو قلب النون الساكنة أو التنوين </w:t>
      </w:r>
      <w:r w:rsidRPr="00E45856">
        <w:rPr>
          <w:sz w:val="32"/>
          <w:szCs w:val="32"/>
          <w:rtl/>
        </w:rPr>
        <w:t xml:space="preserve">ميماً قبل الباء مع مراعاة الغنة. </w:t>
      </w:r>
      <w:r w:rsidRPr="00E45856">
        <w:rPr>
          <w:sz w:val="32"/>
          <w:szCs w:val="32"/>
          <w:rtl/>
        </w:rPr>
        <w:br/>
        <w:t>حرفة: الباء</w:t>
      </w:r>
      <w:r w:rsidRPr="00E45856">
        <w:rPr>
          <w:sz w:val="32"/>
          <w:szCs w:val="32"/>
          <w:rtl/>
        </w:rPr>
        <w:br/>
        <w:t xml:space="preserve">كيفيته: عند ورود نون ساكنة أو تنوين وبعد هما باء، سواء في كلمة واحدة أو كلمتين، تقرأ النون ميماً، يبقى صوت الغنة على الميم مقدار حركتين. </w:t>
      </w:r>
      <w:r w:rsidRPr="00E45856">
        <w:rPr>
          <w:sz w:val="32"/>
          <w:szCs w:val="32"/>
          <w:rtl/>
        </w:rPr>
        <w:br/>
        <w:t xml:space="preserve">مثاله: </w:t>
      </w:r>
      <w:r w:rsidRPr="00E45856">
        <w:rPr>
          <w:sz w:val="32"/>
          <w:szCs w:val="32"/>
          <w:rtl/>
        </w:rPr>
        <w:br/>
        <w:t xml:space="preserve">{من بعد} تقرأ : " مِمْبَعد ". </w:t>
      </w:r>
      <w:r w:rsidRPr="00E45856">
        <w:rPr>
          <w:sz w:val="32"/>
          <w:szCs w:val="32"/>
          <w:rtl/>
        </w:rPr>
        <w:br/>
        <w:t xml:space="preserve">{بسلطان مبين}: تقرأ: " بسلطنمبين </w:t>
      </w:r>
      <w:r w:rsidRPr="00E45856">
        <w:rPr>
          <w:sz w:val="32"/>
          <w:szCs w:val="32"/>
          <w:rtl/>
        </w:rPr>
        <w:t xml:space="preserve">". </w:t>
      </w:r>
      <w:r w:rsidRPr="00E45856">
        <w:rPr>
          <w:sz w:val="32"/>
          <w:szCs w:val="32"/>
          <w:rtl/>
        </w:rPr>
        <w:br/>
        <w:t>{سميعٌ بصير}: تقرأ: " سميعمبصير ".</w:t>
      </w:r>
      <w:r w:rsidRPr="00E45856">
        <w:rPr>
          <w:sz w:val="32"/>
          <w:szCs w:val="32"/>
          <w:rtl/>
        </w:rPr>
        <w:br/>
        <w:t xml:space="preserve">{بشراً مبين}: " تقرأ: " بشرمبين ". </w:t>
      </w:r>
      <w:r w:rsidRPr="00E45856">
        <w:rPr>
          <w:sz w:val="32"/>
          <w:szCs w:val="32"/>
          <w:rtl/>
        </w:rPr>
        <w:br/>
        <w:t xml:space="preserve">{لينبذن}: تقرأ: " ليمبَذنّ ". </w:t>
      </w:r>
      <w:r w:rsidRPr="00E45856">
        <w:rPr>
          <w:sz w:val="32"/>
          <w:szCs w:val="32"/>
          <w:rtl/>
        </w:rPr>
        <w:br/>
        <w:t xml:space="preserve">{أنبآء}: تقرأ: " أمباء ". </w:t>
      </w:r>
      <w:r w:rsidRPr="00E45856">
        <w:rPr>
          <w:sz w:val="32"/>
          <w:szCs w:val="32"/>
          <w:rtl/>
        </w:rPr>
        <w:br/>
        <w:t xml:space="preserve">-4 الإخفاء: هو حالة بين الإظهار و الإدغام عار عن التشديد مع بقاء الغنة في الحرف الأول. </w:t>
      </w:r>
      <w:r w:rsidRPr="00E45856">
        <w:rPr>
          <w:sz w:val="32"/>
          <w:szCs w:val="32"/>
          <w:rtl/>
        </w:rPr>
        <w:br/>
        <w:t>حروفه: سائر حروف الهجاء عدا حروف ال</w:t>
      </w:r>
      <w:r w:rsidRPr="00E45856">
        <w:rPr>
          <w:sz w:val="32"/>
          <w:szCs w:val="32"/>
          <w:rtl/>
        </w:rPr>
        <w:t>إظهار، والإدغام، وحرف الإقلاب وهي مجموعة في أوائل البيت التالي: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lastRenderedPageBreak/>
        <w:t xml:space="preserve">صِفْ ذَا ثَنَاكَمْ جَاء شخصٌ قد سَمَا دمٌ طيباً زدْ في تقىً ضعْ ظالماً. </w:t>
      </w:r>
      <w:r w:rsidRPr="00E45856">
        <w:rPr>
          <w:sz w:val="32"/>
          <w:szCs w:val="32"/>
          <w:rtl/>
        </w:rPr>
        <w:br/>
        <w:t>كيفيته: عند ورود حرف الإخفاء بعد النون الساكنة أو التنوين تلفظ النون مسموعة من الأنف ولا تشدد، ولا يشدد حرف الإخفاء الذ</w:t>
      </w:r>
      <w:r w:rsidRPr="00E45856">
        <w:rPr>
          <w:sz w:val="32"/>
          <w:szCs w:val="32"/>
          <w:rtl/>
        </w:rPr>
        <w:t>ي يليها .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 xml:space="preserve">ويكون الإخفاء في كلمة أو كلمتين مثاله: </w:t>
      </w:r>
      <w:r w:rsidRPr="00E45856">
        <w:rPr>
          <w:sz w:val="32"/>
          <w:szCs w:val="32"/>
          <w:rtl/>
        </w:rPr>
        <w:br/>
        <w:t>ص: {انْصُرْنا}، {ولمن صَبَرَ}، {بريح صَرْصَر}، {ونخيلٌ صِوان}.</w:t>
      </w:r>
      <w:r w:rsidRPr="00E45856">
        <w:rPr>
          <w:sz w:val="32"/>
          <w:szCs w:val="32"/>
          <w:rtl/>
        </w:rPr>
        <w:br/>
        <w:t xml:space="preserve">ذ: {منذ}، {من ذا}، {وكيلاً ذريةً}، {ظل ذي}. </w:t>
      </w:r>
      <w:r w:rsidRPr="00E45856">
        <w:rPr>
          <w:sz w:val="32"/>
          <w:szCs w:val="32"/>
          <w:rtl/>
        </w:rPr>
        <w:br/>
        <w:t xml:space="preserve">ث: {الأنثى}، {أن ثبتناك}، {شهيداً ثم}، {نطفةٍ ثم}. </w:t>
      </w:r>
      <w:r w:rsidRPr="00E45856">
        <w:rPr>
          <w:sz w:val="32"/>
          <w:szCs w:val="32"/>
          <w:rtl/>
        </w:rPr>
        <w:br/>
        <w:t>ك: {فانكحوا}، {وإنْ كانت}، {علواً كبيراً}، {ش</w:t>
      </w:r>
      <w:r w:rsidRPr="00E45856">
        <w:rPr>
          <w:sz w:val="32"/>
          <w:szCs w:val="32"/>
          <w:rtl/>
        </w:rPr>
        <w:t xml:space="preserve">يءٍ كذلك}. </w:t>
      </w:r>
      <w:r w:rsidRPr="00E45856">
        <w:rPr>
          <w:sz w:val="32"/>
          <w:szCs w:val="32"/>
          <w:rtl/>
        </w:rPr>
        <w:br/>
        <w:t xml:space="preserve">ج: {أنجيناه}، {من جاء}، {رُطباً جنياً}، {فصبرٌ جميل}. </w:t>
      </w:r>
      <w:r w:rsidRPr="00E45856">
        <w:rPr>
          <w:sz w:val="32"/>
          <w:szCs w:val="32"/>
          <w:rtl/>
        </w:rPr>
        <w:br/>
        <w:t xml:space="preserve">ش: {أنشره}، {ممن شهد}، {جباراً شقياً}، {ركنٍ شديد}. </w:t>
      </w:r>
      <w:r w:rsidRPr="00E45856">
        <w:rPr>
          <w:sz w:val="32"/>
          <w:szCs w:val="32"/>
          <w:rtl/>
        </w:rPr>
        <w:br/>
        <w:t>ق: {تنقمون}، {من قبل}، {رزقاً قالوا}، {عذابٌ قريب}.</w:t>
      </w:r>
      <w:r w:rsidRPr="00E45856">
        <w:rPr>
          <w:sz w:val="32"/>
          <w:szCs w:val="32"/>
          <w:rtl/>
        </w:rPr>
        <w:br/>
        <w:t>س: {الإنسان}، {ولئن سألتهم}، {قولاً سديداً}، {فوجٌ سألهم}.</w:t>
      </w:r>
      <w:r w:rsidRPr="00E45856">
        <w:rPr>
          <w:sz w:val="32"/>
          <w:szCs w:val="32"/>
          <w:rtl/>
        </w:rPr>
        <w:br/>
        <w:t>د: {أنداداً}، {وما من داب</w:t>
      </w:r>
      <w:r w:rsidRPr="00E45856">
        <w:rPr>
          <w:sz w:val="32"/>
          <w:szCs w:val="32"/>
          <w:rtl/>
        </w:rPr>
        <w:t xml:space="preserve">ة}، {كأساً دهاقاً}، {يومئذ دُبُره}. </w:t>
      </w:r>
      <w:r w:rsidRPr="00E45856">
        <w:rPr>
          <w:sz w:val="32"/>
          <w:szCs w:val="32"/>
          <w:rtl/>
        </w:rPr>
        <w:br/>
        <w:t xml:space="preserve">ط: {انطلقوا}، {من طبيات}، {حلالاً طيباً}، {كلمة طيبة}. </w:t>
      </w:r>
      <w:r w:rsidRPr="00E45856">
        <w:rPr>
          <w:sz w:val="32"/>
          <w:szCs w:val="32"/>
          <w:rtl/>
        </w:rPr>
        <w:br/>
      </w:r>
      <w:r w:rsidRPr="00E45856">
        <w:rPr>
          <w:sz w:val="32"/>
          <w:szCs w:val="32"/>
          <w:rtl/>
        </w:rPr>
        <w:br/>
        <w:t xml:space="preserve">ز: {أنزل}، {فإن زللتم}، {نفساً زكية}، {يومئذ رزقاً}. </w:t>
      </w:r>
      <w:r w:rsidRPr="00E45856">
        <w:rPr>
          <w:sz w:val="32"/>
          <w:szCs w:val="32"/>
          <w:rtl/>
        </w:rPr>
        <w:br/>
        <w:t>ف: {ينفقون}، {فان فاؤوا}، {عاقراً فهب}، {لاتيةٌ فاصفح}.</w:t>
      </w:r>
      <w:r w:rsidRPr="00E45856">
        <w:rPr>
          <w:sz w:val="32"/>
          <w:szCs w:val="32"/>
          <w:rtl/>
        </w:rPr>
        <w:br/>
        <w:t>ت: {أنت}، {وان تصبروا}، {حلية تلبسونها}، {يومئذ تُعر</w:t>
      </w:r>
      <w:r w:rsidRPr="00E45856">
        <w:rPr>
          <w:sz w:val="32"/>
          <w:szCs w:val="32"/>
          <w:rtl/>
        </w:rPr>
        <w:t xml:space="preserve">ضون}. </w:t>
      </w:r>
      <w:r w:rsidRPr="00E45856">
        <w:rPr>
          <w:sz w:val="32"/>
          <w:szCs w:val="32"/>
          <w:rtl/>
        </w:rPr>
        <w:br/>
        <w:t>: {منضود}، {ومن ضل}، {قوماً ضالين}، {قوةٍ ضعفاً}.</w:t>
      </w:r>
      <w:r w:rsidRPr="00E45856">
        <w:rPr>
          <w:sz w:val="32"/>
          <w:szCs w:val="32"/>
          <w:rtl/>
        </w:rPr>
        <w:br/>
        <w:t>ظ: {انظروا}، {من ظهير}</w:t>
      </w:r>
      <w:r w:rsidR="00E45856">
        <w:rPr>
          <w:sz w:val="32"/>
          <w:szCs w:val="32"/>
          <w:rtl/>
        </w:rPr>
        <w:t>، {ظلاً ظليلاً}، {سحابٌ ظلمات}.</w:t>
      </w:r>
      <w:bookmarkStart w:id="0" w:name="_GoBack"/>
      <w:bookmarkEnd w:id="0"/>
      <w:r w:rsidRPr="00E45856">
        <w:rPr>
          <w:rFonts w:eastAsia="Times New Roman"/>
          <w:sz w:val="32"/>
          <w:szCs w:val="32"/>
        </w:rPr>
        <w:br/>
      </w:r>
    </w:p>
    <w:p w:rsidR="00A72DE9" w:rsidRPr="00E45856" w:rsidRDefault="00A72DE9" w:rsidP="00E45856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A72DE9" w:rsidRPr="00E45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5856"/>
    <w:rsid w:val="00A72DE9"/>
    <w:rsid w:val="00E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25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2021-08-26T11:47:00Z</dcterms:created>
  <dcterms:modified xsi:type="dcterms:W3CDTF">2021-08-26T11:47:00Z</dcterms:modified>
</cp:coreProperties>
</file>