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E51B4" w14:textId="77777777" w:rsidR="00C02DDE" w:rsidRDefault="00C02DDE" w:rsidP="00C02DDE">
      <w:pPr>
        <w:bidi/>
        <w:spacing w:line="360" w:lineRule="auto"/>
        <w:jc w:val="center"/>
        <w:rPr>
          <w:rFonts w:ascii="Traditional Arabic" w:hAnsi="Traditional Arabic" w:cs="Traditional Arabic"/>
          <w:b/>
          <w:bCs/>
          <w:sz w:val="42"/>
          <w:szCs w:val="42"/>
          <w:rtl/>
        </w:rPr>
      </w:pPr>
    </w:p>
    <w:p w14:paraId="62316A43" w14:textId="77777777" w:rsidR="00C02DDE" w:rsidRPr="00254DAA" w:rsidRDefault="00C02DDE" w:rsidP="00254DAA">
      <w:pPr>
        <w:bidi/>
        <w:spacing w:line="360" w:lineRule="auto"/>
        <w:rPr>
          <w:rFonts w:ascii="Traditional Arabic" w:hAnsi="Traditional Arabic" w:cs="Traditional Arabic"/>
          <w:b/>
          <w:bCs/>
          <w:sz w:val="62"/>
          <w:szCs w:val="62"/>
          <w:rtl/>
        </w:rPr>
      </w:pPr>
    </w:p>
    <w:p w14:paraId="1CC6808E" w14:textId="77777777" w:rsidR="00C02DDE" w:rsidRPr="00254DAA" w:rsidRDefault="00C02DDE" w:rsidP="00C02DDE">
      <w:pPr>
        <w:bidi/>
        <w:spacing w:line="360" w:lineRule="auto"/>
        <w:jc w:val="center"/>
        <w:rPr>
          <w:rFonts w:ascii="Traditional Arabic" w:hAnsi="Traditional Arabic" w:cs="Traditional Arabic"/>
          <w:b/>
          <w:bCs/>
          <w:color w:val="FF0000"/>
          <w:sz w:val="64"/>
          <w:szCs w:val="64"/>
          <w:rtl/>
        </w:rPr>
      </w:pPr>
      <w:r w:rsidRPr="00254DAA">
        <w:rPr>
          <w:rFonts w:ascii="Traditional Arabic" w:hAnsi="Traditional Arabic" w:cs="Traditional Arabic" w:hint="cs"/>
          <w:b/>
          <w:bCs/>
          <w:color w:val="FF0000"/>
          <w:sz w:val="64"/>
          <w:szCs w:val="64"/>
          <w:rtl/>
        </w:rPr>
        <w:t>عنوان البحث</w:t>
      </w:r>
    </w:p>
    <w:p w14:paraId="063E96DD" w14:textId="77777777" w:rsidR="00357A46" w:rsidRPr="00254DAA" w:rsidRDefault="00447850" w:rsidP="00C02DDE">
      <w:pPr>
        <w:bidi/>
        <w:spacing w:line="360" w:lineRule="auto"/>
        <w:jc w:val="center"/>
        <w:rPr>
          <w:rFonts w:ascii="Traditional Arabic" w:hAnsi="Traditional Arabic" w:cs="Traditional Arabic"/>
          <w:b/>
          <w:bCs/>
          <w:sz w:val="62"/>
          <w:szCs w:val="62"/>
          <w:rtl/>
        </w:rPr>
      </w:pPr>
      <w:r w:rsidRPr="00254DAA">
        <w:rPr>
          <w:rFonts w:ascii="Traditional Arabic" w:hAnsi="Traditional Arabic" w:cs="Traditional Arabic"/>
          <w:b/>
          <w:bCs/>
          <w:sz w:val="62"/>
          <w:szCs w:val="62"/>
          <w:rtl/>
        </w:rPr>
        <w:t>( العدوانية للطفل)</w:t>
      </w:r>
    </w:p>
    <w:p w14:paraId="61F254A8" w14:textId="77777777" w:rsidR="00360E60" w:rsidRPr="00981166" w:rsidRDefault="00360E60" w:rsidP="00981166">
      <w:pPr>
        <w:bidi/>
        <w:spacing w:line="360" w:lineRule="auto"/>
        <w:jc w:val="both"/>
        <w:rPr>
          <w:rFonts w:ascii="Traditional Arabic" w:hAnsi="Traditional Arabic" w:cs="Traditional Arabic"/>
          <w:sz w:val="32"/>
          <w:szCs w:val="32"/>
          <w:rtl/>
        </w:rPr>
      </w:pPr>
      <w:r w:rsidRPr="00981166">
        <w:rPr>
          <w:rFonts w:ascii="Traditional Arabic" w:hAnsi="Traditional Arabic" w:cs="Traditional Arabic"/>
          <w:sz w:val="32"/>
          <w:szCs w:val="32"/>
          <w:rtl/>
        </w:rPr>
        <w:br w:type="page"/>
      </w:r>
    </w:p>
    <w:p w14:paraId="28A6991C" w14:textId="77777777" w:rsidR="00254DAA" w:rsidRDefault="00254DAA" w:rsidP="00254DAA">
      <w:pPr>
        <w:pStyle w:val="Heading1"/>
        <w:bidi/>
        <w:rPr>
          <w:rtl/>
        </w:rPr>
      </w:pPr>
      <w:bookmarkStart w:id="0" w:name="_Toc468560260"/>
    </w:p>
    <w:sdt>
      <w:sdtPr>
        <w:rPr>
          <w:rFonts w:asciiTheme="minorHAnsi" w:eastAsiaTheme="minorEastAsia" w:hAnsiTheme="minorHAnsi" w:cstheme="minorBidi"/>
          <w:b/>
          <w:bCs/>
          <w:color w:val="auto"/>
          <w:sz w:val="64"/>
          <w:szCs w:val="64"/>
          <w:rtl/>
        </w:rPr>
        <w:id w:val="1298184584"/>
        <w:docPartObj>
          <w:docPartGallery w:val="Table of Contents"/>
          <w:docPartUnique/>
        </w:docPartObj>
      </w:sdtPr>
      <w:sdtEndPr>
        <w:rPr>
          <w:b w:val="0"/>
          <w:bCs w:val="0"/>
          <w:sz w:val="22"/>
          <w:szCs w:val="22"/>
        </w:rPr>
      </w:sdtEndPr>
      <w:sdtContent>
        <w:bookmarkStart w:id="1" w:name="_GoBack" w:displacedByCustomXml="prev"/>
        <w:bookmarkEnd w:id="1" w:displacedByCustomXml="prev"/>
        <w:p w14:paraId="1A4C861D" w14:textId="77777777" w:rsidR="00254DAA" w:rsidRPr="00254DAA" w:rsidRDefault="00254DAA" w:rsidP="00A31E8B">
          <w:pPr>
            <w:pStyle w:val="TOCHeading"/>
            <w:bidi/>
            <w:jc w:val="center"/>
            <w:rPr>
              <w:b/>
              <w:bCs/>
              <w:sz w:val="64"/>
              <w:szCs w:val="64"/>
              <w:rtl/>
            </w:rPr>
          </w:pPr>
          <w:r w:rsidRPr="00254DAA">
            <w:rPr>
              <w:rFonts w:hint="cs"/>
              <w:b/>
              <w:bCs/>
              <w:sz w:val="64"/>
              <w:szCs w:val="64"/>
              <w:rtl/>
            </w:rPr>
            <w:t>الفهرس</w:t>
          </w:r>
        </w:p>
        <w:p w14:paraId="4D1F08BD" w14:textId="1E63F532" w:rsidR="00A31E8B" w:rsidRDefault="00254DAA" w:rsidP="00A31E8B">
          <w:pPr>
            <w:pStyle w:val="TOC1"/>
            <w:jc w:val="center"/>
            <w:rPr>
              <w:noProof/>
            </w:rPr>
          </w:pPr>
          <w:r>
            <w:fldChar w:fldCharType="begin"/>
          </w:r>
          <w:r>
            <w:instrText xml:space="preserve"> TOC \o "1-3" \h \z \u </w:instrText>
          </w:r>
          <w:r>
            <w:fldChar w:fldCharType="separate"/>
          </w:r>
          <w:hyperlink w:anchor="_Toc21393358" w:history="1">
            <w:r w:rsidR="00A31E8B" w:rsidRPr="00430E21">
              <w:rPr>
                <w:rStyle w:val="Hyperlink"/>
                <w:noProof/>
                <w:rtl/>
              </w:rPr>
              <w:t>المقدمة</w:t>
            </w:r>
            <w:r w:rsidR="00A31E8B">
              <w:rPr>
                <w:noProof/>
                <w:webHidden/>
              </w:rPr>
              <w:tab/>
            </w:r>
            <w:r w:rsidR="00A31E8B">
              <w:rPr>
                <w:noProof/>
                <w:webHidden/>
              </w:rPr>
              <w:fldChar w:fldCharType="begin"/>
            </w:r>
            <w:r w:rsidR="00A31E8B">
              <w:rPr>
                <w:noProof/>
                <w:webHidden/>
              </w:rPr>
              <w:instrText xml:space="preserve"> PAGEREF _Toc21393358 \h </w:instrText>
            </w:r>
            <w:r w:rsidR="00A31E8B">
              <w:rPr>
                <w:noProof/>
                <w:webHidden/>
              </w:rPr>
            </w:r>
            <w:r w:rsidR="00A31E8B">
              <w:rPr>
                <w:noProof/>
                <w:webHidden/>
              </w:rPr>
              <w:fldChar w:fldCharType="separate"/>
            </w:r>
            <w:r w:rsidR="00A31E8B">
              <w:rPr>
                <w:noProof/>
                <w:webHidden/>
              </w:rPr>
              <w:t>3</w:t>
            </w:r>
            <w:r w:rsidR="00A31E8B">
              <w:rPr>
                <w:noProof/>
                <w:webHidden/>
              </w:rPr>
              <w:fldChar w:fldCharType="end"/>
            </w:r>
          </w:hyperlink>
        </w:p>
        <w:p w14:paraId="3A9F0A4F" w14:textId="68B81A39" w:rsidR="00A31E8B" w:rsidRDefault="00A31E8B" w:rsidP="00A31E8B">
          <w:pPr>
            <w:pStyle w:val="TOC2"/>
            <w:jc w:val="center"/>
            <w:rPr>
              <w:noProof/>
            </w:rPr>
          </w:pPr>
          <w:hyperlink w:anchor="_Toc21393359" w:history="1">
            <w:r w:rsidRPr="00430E21">
              <w:rPr>
                <w:rStyle w:val="Hyperlink"/>
                <w:noProof/>
                <w:rtl/>
              </w:rPr>
              <w:t>مفهوم العدوان:</w:t>
            </w:r>
            <w:r>
              <w:rPr>
                <w:noProof/>
                <w:webHidden/>
              </w:rPr>
              <w:tab/>
            </w:r>
            <w:r>
              <w:rPr>
                <w:noProof/>
                <w:webHidden/>
              </w:rPr>
              <w:fldChar w:fldCharType="begin"/>
            </w:r>
            <w:r>
              <w:rPr>
                <w:noProof/>
                <w:webHidden/>
              </w:rPr>
              <w:instrText xml:space="preserve"> PAGEREF _Toc21393359 \h </w:instrText>
            </w:r>
            <w:r>
              <w:rPr>
                <w:noProof/>
                <w:webHidden/>
              </w:rPr>
            </w:r>
            <w:r>
              <w:rPr>
                <w:noProof/>
                <w:webHidden/>
              </w:rPr>
              <w:fldChar w:fldCharType="separate"/>
            </w:r>
            <w:r>
              <w:rPr>
                <w:noProof/>
                <w:webHidden/>
              </w:rPr>
              <w:t>3</w:t>
            </w:r>
            <w:r>
              <w:rPr>
                <w:noProof/>
                <w:webHidden/>
              </w:rPr>
              <w:fldChar w:fldCharType="end"/>
            </w:r>
          </w:hyperlink>
        </w:p>
        <w:p w14:paraId="025B55C4" w14:textId="2DECCBF0" w:rsidR="00A31E8B" w:rsidRDefault="00A31E8B" w:rsidP="00A31E8B">
          <w:pPr>
            <w:pStyle w:val="TOC2"/>
            <w:jc w:val="center"/>
            <w:rPr>
              <w:noProof/>
            </w:rPr>
          </w:pPr>
          <w:hyperlink w:anchor="_Toc21393360" w:history="1">
            <w:r w:rsidRPr="00430E21">
              <w:rPr>
                <w:rStyle w:val="Hyperlink"/>
                <w:noProof/>
                <w:rtl/>
              </w:rPr>
              <w:t>ما هو السلوك العدواني:</w:t>
            </w:r>
            <w:r>
              <w:rPr>
                <w:noProof/>
                <w:webHidden/>
              </w:rPr>
              <w:tab/>
            </w:r>
            <w:r>
              <w:rPr>
                <w:noProof/>
                <w:webHidden/>
              </w:rPr>
              <w:fldChar w:fldCharType="begin"/>
            </w:r>
            <w:r>
              <w:rPr>
                <w:noProof/>
                <w:webHidden/>
              </w:rPr>
              <w:instrText xml:space="preserve"> PAGEREF _Toc21393360 \h </w:instrText>
            </w:r>
            <w:r>
              <w:rPr>
                <w:noProof/>
                <w:webHidden/>
              </w:rPr>
            </w:r>
            <w:r>
              <w:rPr>
                <w:noProof/>
                <w:webHidden/>
              </w:rPr>
              <w:fldChar w:fldCharType="separate"/>
            </w:r>
            <w:r>
              <w:rPr>
                <w:noProof/>
                <w:webHidden/>
              </w:rPr>
              <w:t>4</w:t>
            </w:r>
            <w:r>
              <w:rPr>
                <w:noProof/>
                <w:webHidden/>
              </w:rPr>
              <w:fldChar w:fldCharType="end"/>
            </w:r>
          </w:hyperlink>
        </w:p>
        <w:p w14:paraId="04F5E43F" w14:textId="109A2E38" w:rsidR="00A31E8B" w:rsidRDefault="00A31E8B" w:rsidP="00A31E8B">
          <w:pPr>
            <w:pStyle w:val="TOC2"/>
            <w:jc w:val="center"/>
            <w:rPr>
              <w:noProof/>
            </w:rPr>
          </w:pPr>
          <w:hyperlink w:anchor="_Toc21393361" w:history="1">
            <w:r w:rsidRPr="00430E21">
              <w:rPr>
                <w:rStyle w:val="Hyperlink"/>
                <w:noProof/>
                <w:rtl/>
              </w:rPr>
              <w:t>من أسباب ظهور السلوك العدواني عند الأطفال والمراهقين</w:t>
            </w:r>
            <w:r w:rsidRPr="00430E21">
              <w:rPr>
                <w:rStyle w:val="Hyperlink"/>
                <w:noProof/>
              </w:rPr>
              <w:t>:</w:t>
            </w:r>
            <w:r>
              <w:rPr>
                <w:noProof/>
                <w:webHidden/>
              </w:rPr>
              <w:tab/>
            </w:r>
            <w:r>
              <w:rPr>
                <w:noProof/>
                <w:webHidden/>
              </w:rPr>
              <w:fldChar w:fldCharType="begin"/>
            </w:r>
            <w:r>
              <w:rPr>
                <w:noProof/>
                <w:webHidden/>
              </w:rPr>
              <w:instrText xml:space="preserve"> PAGEREF _Toc21393361 \h </w:instrText>
            </w:r>
            <w:r>
              <w:rPr>
                <w:noProof/>
                <w:webHidden/>
              </w:rPr>
            </w:r>
            <w:r>
              <w:rPr>
                <w:noProof/>
                <w:webHidden/>
              </w:rPr>
              <w:fldChar w:fldCharType="separate"/>
            </w:r>
            <w:r>
              <w:rPr>
                <w:noProof/>
                <w:webHidden/>
              </w:rPr>
              <w:t>4</w:t>
            </w:r>
            <w:r>
              <w:rPr>
                <w:noProof/>
                <w:webHidden/>
              </w:rPr>
              <w:fldChar w:fldCharType="end"/>
            </w:r>
          </w:hyperlink>
        </w:p>
        <w:p w14:paraId="68420686" w14:textId="4238437A" w:rsidR="00A31E8B" w:rsidRDefault="00A31E8B" w:rsidP="00A31E8B">
          <w:pPr>
            <w:pStyle w:val="TOC2"/>
            <w:jc w:val="center"/>
            <w:rPr>
              <w:noProof/>
            </w:rPr>
          </w:pPr>
          <w:hyperlink w:anchor="_Toc21393362" w:history="1">
            <w:r w:rsidRPr="00430E21">
              <w:rPr>
                <w:rStyle w:val="Hyperlink"/>
                <w:noProof/>
                <w:rtl/>
              </w:rPr>
              <w:t>كيفية علاج السلوك العدواني</w:t>
            </w:r>
            <w:r w:rsidRPr="00430E21">
              <w:rPr>
                <w:rStyle w:val="Hyperlink"/>
                <w:noProof/>
              </w:rPr>
              <w:t>:</w:t>
            </w:r>
            <w:r>
              <w:rPr>
                <w:noProof/>
                <w:webHidden/>
              </w:rPr>
              <w:tab/>
            </w:r>
            <w:r>
              <w:rPr>
                <w:noProof/>
                <w:webHidden/>
              </w:rPr>
              <w:fldChar w:fldCharType="begin"/>
            </w:r>
            <w:r>
              <w:rPr>
                <w:noProof/>
                <w:webHidden/>
              </w:rPr>
              <w:instrText xml:space="preserve"> PAGEREF _Toc21393362 \h </w:instrText>
            </w:r>
            <w:r>
              <w:rPr>
                <w:noProof/>
                <w:webHidden/>
              </w:rPr>
            </w:r>
            <w:r>
              <w:rPr>
                <w:noProof/>
                <w:webHidden/>
              </w:rPr>
              <w:fldChar w:fldCharType="separate"/>
            </w:r>
            <w:r>
              <w:rPr>
                <w:noProof/>
                <w:webHidden/>
              </w:rPr>
              <w:t>5</w:t>
            </w:r>
            <w:r>
              <w:rPr>
                <w:noProof/>
                <w:webHidden/>
              </w:rPr>
              <w:fldChar w:fldCharType="end"/>
            </w:r>
          </w:hyperlink>
        </w:p>
        <w:p w14:paraId="48013802" w14:textId="1B790FE5" w:rsidR="00A31E8B" w:rsidRDefault="00A31E8B" w:rsidP="00A31E8B">
          <w:pPr>
            <w:pStyle w:val="TOC2"/>
            <w:jc w:val="center"/>
            <w:rPr>
              <w:noProof/>
            </w:rPr>
          </w:pPr>
          <w:hyperlink w:anchor="_Toc21393363" w:history="1">
            <w:r w:rsidRPr="00430E21">
              <w:rPr>
                <w:rStyle w:val="Hyperlink"/>
                <w:noProof/>
                <w:rtl/>
              </w:rPr>
              <w:t>هذه بعض الطرق التي يمكنها أن تساعد في تخفيف السلوك العدواني:</w:t>
            </w:r>
            <w:r>
              <w:rPr>
                <w:noProof/>
                <w:webHidden/>
              </w:rPr>
              <w:tab/>
            </w:r>
            <w:r>
              <w:rPr>
                <w:noProof/>
                <w:webHidden/>
              </w:rPr>
              <w:fldChar w:fldCharType="begin"/>
            </w:r>
            <w:r>
              <w:rPr>
                <w:noProof/>
                <w:webHidden/>
              </w:rPr>
              <w:instrText xml:space="preserve"> PAGEREF _Toc21393363 \h </w:instrText>
            </w:r>
            <w:r>
              <w:rPr>
                <w:noProof/>
                <w:webHidden/>
              </w:rPr>
            </w:r>
            <w:r>
              <w:rPr>
                <w:noProof/>
                <w:webHidden/>
              </w:rPr>
              <w:fldChar w:fldCharType="separate"/>
            </w:r>
            <w:r>
              <w:rPr>
                <w:noProof/>
                <w:webHidden/>
              </w:rPr>
              <w:t>5</w:t>
            </w:r>
            <w:r>
              <w:rPr>
                <w:noProof/>
                <w:webHidden/>
              </w:rPr>
              <w:fldChar w:fldCharType="end"/>
            </w:r>
          </w:hyperlink>
        </w:p>
        <w:p w14:paraId="71CE8083" w14:textId="18F2ACCC" w:rsidR="00A31E8B" w:rsidRDefault="00A31E8B" w:rsidP="00A31E8B">
          <w:pPr>
            <w:pStyle w:val="TOC2"/>
            <w:jc w:val="center"/>
            <w:rPr>
              <w:noProof/>
            </w:rPr>
          </w:pPr>
          <w:hyperlink w:anchor="_Toc21393364" w:history="1">
            <w:r w:rsidRPr="00430E21">
              <w:rPr>
                <w:rStyle w:val="Hyperlink"/>
                <w:noProof/>
                <w:rtl/>
              </w:rPr>
              <w:t>طرق اكتساب الطفل للسلوك العدواني:</w:t>
            </w:r>
            <w:r>
              <w:rPr>
                <w:noProof/>
                <w:webHidden/>
              </w:rPr>
              <w:tab/>
            </w:r>
            <w:r>
              <w:rPr>
                <w:noProof/>
                <w:webHidden/>
              </w:rPr>
              <w:fldChar w:fldCharType="begin"/>
            </w:r>
            <w:r>
              <w:rPr>
                <w:noProof/>
                <w:webHidden/>
              </w:rPr>
              <w:instrText xml:space="preserve"> PAGEREF _Toc21393364 \h </w:instrText>
            </w:r>
            <w:r>
              <w:rPr>
                <w:noProof/>
                <w:webHidden/>
              </w:rPr>
            </w:r>
            <w:r>
              <w:rPr>
                <w:noProof/>
                <w:webHidden/>
              </w:rPr>
              <w:fldChar w:fldCharType="separate"/>
            </w:r>
            <w:r>
              <w:rPr>
                <w:noProof/>
                <w:webHidden/>
              </w:rPr>
              <w:t>6</w:t>
            </w:r>
            <w:r>
              <w:rPr>
                <w:noProof/>
                <w:webHidden/>
              </w:rPr>
              <w:fldChar w:fldCharType="end"/>
            </w:r>
          </w:hyperlink>
        </w:p>
        <w:p w14:paraId="1A250EFD" w14:textId="798D29F0" w:rsidR="00A31E8B" w:rsidRDefault="00A31E8B" w:rsidP="00A31E8B">
          <w:pPr>
            <w:pStyle w:val="TOC2"/>
            <w:jc w:val="center"/>
            <w:rPr>
              <w:noProof/>
            </w:rPr>
          </w:pPr>
          <w:hyperlink w:anchor="_Toc21393365" w:history="1">
            <w:r w:rsidRPr="00430E21">
              <w:rPr>
                <w:rStyle w:val="Hyperlink"/>
                <w:rFonts w:ascii="Traditional Arabic" w:hAnsi="Traditional Arabic" w:cs="Traditional Arabic"/>
                <w:noProof/>
                <w:rtl/>
              </w:rPr>
              <w:t xml:space="preserve">1- </w:t>
            </w:r>
            <w:r w:rsidRPr="00430E21">
              <w:rPr>
                <w:rStyle w:val="Hyperlink"/>
                <w:rFonts w:ascii="Traditional Arabic" w:hAnsi="Traditional Arabic" w:cs="Traditional Arabic"/>
                <w:noProof/>
              </w:rPr>
              <w:t xml:space="preserve"> </w:t>
            </w:r>
            <w:r w:rsidRPr="00430E21">
              <w:rPr>
                <w:rStyle w:val="Hyperlink"/>
                <w:rFonts w:ascii="Traditional Arabic" w:hAnsi="Traditional Arabic" w:cs="Traditional Arabic"/>
                <w:noProof/>
                <w:rtl/>
              </w:rPr>
              <w:t>العدوان كغريزة:</w:t>
            </w:r>
            <w:r>
              <w:rPr>
                <w:noProof/>
                <w:webHidden/>
              </w:rPr>
              <w:tab/>
            </w:r>
            <w:r>
              <w:rPr>
                <w:noProof/>
                <w:webHidden/>
              </w:rPr>
              <w:fldChar w:fldCharType="begin"/>
            </w:r>
            <w:r>
              <w:rPr>
                <w:noProof/>
                <w:webHidden/>
              </w:rPr>
              <w:instrText xml:space="preserve"> PAGEREF _Toc21393365 \h </w:instrText>
            </w:r>
            <w:r>
              <w:rPr>
                <w:noProof/>
                <w:webHidden/>
              </w:rPr>
            </w:r>
            <w:r>
              <w:rPr>
                <w:noProof/>
                <w:webHidden/>
              </w:rPr>
              <w:fldChar w:fldCharType="separate"/>
            </w:r>
            <w:r>
              <w:rPr>
                <w:noProof/>
                <w:webHidden/>
              </w:rPr>
              <w:t>6</w:t>
            </w:r>
            <w:r>
              <w:rPr>
                <w:noProof/>
                <w:webHidden/>
              </w:rPr>
              <w:fldChar w:fldCharType="end"/>
            </w:r>
          </w:hyperlink>
        </w:p>
        <w:p w14:paraId="1ABCBAE2" w14:textId="7C8D5263" w:rsidR="00A31E8B" w:rsidRDefault="00A31E8B" w:rsidP="00A31E8B">
          <w:pPr>
            <w:pStyle w:val="TOC2"/>
            <w:jc w:val="center"/>
            <w:rPr>
              <w:noProof/>
            </w:rPr>
          </w:pPr>
          <w:hyperlink w:anchor="_Toc21393366" w:history="1">
            <w:r w:rsidRPr="00430E21">
              <w:rPr>
                <w:rStyle w:val="Hyperlink"/>
                <w:rFonts w:ascii="Traditional Arabic" w:hAnsi="Traditional Arabic" w:cs="Traditional Arabic"/>
                <w:noProof/>
                <w:rtl/>
              </w:rPr>
              <w:t>2- العدوان كسلوك مكتسب:</w:t>
            </w:r>
            <w:r>
              <w:rPr>
                <w:noProof/>
                <w:webHidden/>
              </w:rPr>
              <w:tab/>
            </w:r>
            <w:r>
              <w:rPr>
                <w:noProof/>
                <w:webHidden/>
              </w:rPr>
              <w:fldChar w:fldCharType="begin"/>
            </w:r>
            <w:r>
              <w:rPr>
                <w:noProof/>
                <w:webHidden/>
              </w:rPr>
              <w:instrText xml:space="preserve"> PAGEREF _Toc21393366 \h </w:instrText>
            </w:r>
            <w:r>
              <w:rPr>
                <w:noProof/>
                <w:webHidden/>
              </w:rPr>
            </w:r>
            <w:r>
              <w:rPr>
                <w:noProof/>
                <w:webHidden/>
              </w:rPr>
              <w:fldChar w:fldCharType="separate"/>
            </w:r>
            <w:r>
              <w:rPr>
                <w:noProof/>
                <w:webHidden/>
              </w:rPr>
              <w:t>6</w:t>
            </w:r>
            <w:r>
              <w:rPr>
                <w:noProof/>
                <w:webHidden/>
              </w:rPr>
              <w:fldChar w:fldCharType="end"/>
            </w:r>
          </w:hyperlink>
        </w:p>
        <w:p w14:paraId="555A21B4" w14:textId="60CD2D79" w:rsidR="00A31E8B" w:rsidRDefault="00A31E8B" w:rsidP="00A31E8B">
          <w:pPr>
            <w:pStyle w:val="TOC2"/>
            <w:jc w:val="center"/>
            <w:rPr>
              <w:noProof/>
            </w:rPr>
          </w:pPr>
          <w:hyperlink w:anchor="_Toc21393367" w:history="1">
            <w:r w:rsidRPr="00430E21">
              <w:rPr>
                <w:rStyle w:val="Hyperlink"/>
                <w:rFonts w:ascii="Traditional Arabic" w:hAnsi="Traditional Arabic" w:cs="Traditional Arabic"/>
                <w:noProof/>
                <w:rtl/>
              </w:rPr>
              <w:t>3- نمو الاستجابات العدوانية:</w:t>
            </w:r>
            <w:r>
              <w:rPr>
                <w:noProof/>
                <w:webHidden/>
              </w:rPr>
              <w:tab/>
            </w:r>
            <w:r>
              <w:rPr>
                <w:noProof/>
                <w:webHidden/>
              </w:rPr>
              <w:fldChar w:fldCharType="begin"/>
            </w:r>
            <w:r>
              <w:rPr>
                <w:noProof/>
                <w:webHidden/>
              </w:rPr>
              <w:instrText xml:space="preserve"> PAGEREF _Toc21393367 \h </w:instrText>
            </w:r>
            <w:r>
              <w:rPr>
                <w:noProof/>
                <w:webHidden/>
              </w:rPr>
            </w:r>
            <w:r>
              <w:rPr>
                <w:noProof/>
                <w:webHidden/>
              </w:rPr>
              <w:fldChar w:fldCharType="separate"/>
            </w:r>
            <w:r>
              <w:rPr>
                <w:noProof/>
                <w:webHidden/>
              </w:rPr>
              <w:t>8</w:t>
            </w:r>
            <w:r>
              <w:rPr>
                <w:noProof/>
                <w:webHidden/>
              </w:rPr>
              <w:fldChar w:fldCharType="end"/>
            </w:r>
          </w:hyperlink>
        </w:p>
        <w:p w14:paraId="7DCBD9AB" w14:textId="1E83F653" w:rsidR="00A31E8B" w:rsidRDefault="00A31E8B" w:rsidP="00A31E8B">
          <w:pPr>
            <w:pStyle w:val="TOC2"/>
            <w:jc w:val="center"/>
            <w:rPr>
              <w:noProof/>
            </w:rPr>
          </w:pPr>
          <w:hyperlink w:anchor="_Toc21393368" w:history="1">
            <w:r w:rsidRPr="00430E21">
              <w:rPr>
                <w:rStyle w:val="Hyperlink"/>
                <w:rFonts w:ascii="Traditional Arabic" w:hAnsi="Traditional Arabic" w:cs="Traditional Arabic"/>
                <w:noProof/>
                <w:rtl/>
              </w:rPr>
              <w:t>4</w:t>
            </w:r>
            <w:r w:rsidRPr="00430E21">
              <w:rPr>
                <w:rStyle w:val="Hyperlink"/>
                <w:noProof/>
                <w:rtl/>
              </w:rPr>
              <w:t>- الفرق بين الجنسين “البنين والبنات” في العدوان:</w:t>
            </w:r>
            <w:r>
              <w:rPr>
                <w:noProof/>
                <w:webHidden/>
              </w:rPr>
              <w:tab/>
            </w:r>
            <w:r>
              <w:rPr>
                <w:noProof/>
                <w:webHidden/>
              </w:rPr>
              <w:fldChar w:fldCharType="begin"/>
            </w:r>
            <w:r>
              <w:rPr>
                <w:noProof/>
                <w:webHidden/>
              </w:rPr>
              <w:instrText xml:space="preserve"> PAGEREF _Toc21393368 \h </w:instrText>
            </w:r>
            <w:r>
              <w:rPr>
                <w:noProof/>
                <w:webHidden/>
              </w:rPr>
            </w:r>
            <w:r>
              <w:rPr>
                <w:noProof/>
                <w:webHidden/>
              </w:rPr>
              <w:fldChar w:fldCharType="separate"/>
            </w:r>
            <w:r>
              <w:rPr>
                <w:noProof/>
                <w:webHidden/>
              </w:rPr>
              <w:t>9</w:t>
            </w:r>
            <w:r>
              <w:rPr>
                <w:noProof/>
                <w:webHidden/>
              </w:rPr>
              <w:fldChar w:fldCharType="end"/>
            </w:r>
          </w:hyperlink>
        </w:p>
        <w:p w14:paraId="106A68D0" w14:textId="1D7E8EF6" w:rsidR="00A31E8B" w:rsidRDefault="00A31E8B" w:rsidP="00A31E8B">
          <w:pPr>
            <w:pStyle w:val="TOC2"/>
            <w:jc w:val="center"/>
            <w:rPr>
              <w:noProof/>
            </w:rPr>
          </w:pPr>
          <w:hyperlink w:anchor="_Toc21393369" w:history="1">
            <w:r w:rsidRPr="00430E21">
              <w:rPr>
                <w:rStyle w:val="Hyperlink"/>
                <w:noProof/>
                <w:rtl/>
              </w:rPr>
              <w:t>أشكال العدوان عند الأطفال:</w:t>
            </w:r>
            <w:r>
              <w:rPr>
                <w:noProof/>
                <w:webHidden/>
              </w:rPr>
              <w:tab/>
            </w:r>
            <w:r>
              <w:rPr>
                <w:noProof/>
                <w:webHidden/>
              </w:rPr>
              <w:fldChar w:fldCharType="begin"/>
            </w:r>
            <w:r>
              <w:rPr>
                <w:noProof/>
                <w:webHidden/>
              </w:rPr>
              <w:instrText xml:space="preserve"> PAGEREF _Toc21393369 \h </w:instrText>
            </w:r>
            <w:r>
              <w:rPr>
                <w:noProof/>
                <w:webHidden/>
              </w:rPr>
            </w:r>
            <w:r>
              <w:rPr>
                <w:noProof/>
                <w:webHidden/>
              </w:rPr>
              <w:fldChar w:fldCharType="separate"/>
            </w:r>
            <w:r>
              <w:rPr>
                <w:noProof/>
                <w:webHidden/>
              </w:rPr>
              <w:t>10</w:t>
            </w:r>
            <w:r>
              <w:rPr>
                <w:noProof/>
                <w:webHidden/>
              </w:rPr>
              <w:fldChar w:fldCharType="end"/>
            </w:r>
          </w:hyperlink>
        </w:p>
        <w:p w14:paraId="5D43B86C" w14:textId="62238E3B" w:rsidR="00A31E8B" w:rsidRDefault="00A31E8B" w:rsidP="00A31E8B">
          <w:pPr>
            <w:pStyle w:val="TOC2"/>
            <w:jc w:val="center"/>
            <w:rPr>
              <w:noProof/>
            </w:rPr>
          </w:pPr>
          <w:hyperlink w:anchor="_Toc21393370" w:history="1">
            <w:r w:rsidRPr="00430E21">
              <w:rPr>
                <w:rStyle w:val="Hyperlink"/>
                <w:noProof/>
                <w:rtl/>
              </w:rPr>
              <w:t>أسباب العدوان عند الأطفال:</w:t>
            </w:r>
            <w:r>
              <w:rPr>
                <w:noProof/>
                <w:webHidden/>
              </w:rPr>
              <w:tab/>
            </w:r>
            <w:r>
              <w:rPr>
                <w:noProof/>
                <w:webHidden/>
              </w:rPr>
              <w:fldChar w:fldCharType="begin"/>
            </w:r>
            <w:r>
              <w:rPr>
                <w:noProof/>
                <w:webHidden/>
              </w:rPr>
              <w:instrText xml:space="preserve"> PAGEREF _Toc21393370 \h </w:instrText>
            </w:r>
            <w:r>
              <w:rPr>
                <w:noProof/>
                <w:webHidden/>
              </w:rPr>
            </w:r>
            <w:r>
              <w:rPr>
                <w:noProof/>
                <w:webHidden/>
              </w:rPr>
              <w:fldChar w:fldCharType="separate"/>
            </w:r>
            <w:r>
              <w:rPr>
                <w:noProof/>
                <w:webHidden/>
              </w:rPr>
              <w:t>11</w:t>
            </w:r>
            <w:r>
              <w:rPr>
                <w:noProof/>
                <w:webHidden/>
              </w:rPr>
              <w:fldChar w:fldCharType="end"/>
            </w:r>
          </w:hyperlink>
        </w:p>
        <w:p w14:paraId="0A06DE4E" w14:textId="6E7446C2" w:rsidR="00A31E8B" w:rsidRDefault="00A31E8B" w:rsidP="00A31E8B">
          <w:pPr>
            <w:pStyle w:val="TOC2"/>
            <w:jc w:val="center"/>
            <w:rPr>
              <w:noProof/>
            </w:rPr>
          </w:pPr>
          <w:hyperlink w:anchor="_Toc21393371" w:history="1">
            <w:r w:rsidRPr="00430E21">
              <w:rPr>
                <w:rStyle w:val="Hyperlink"/>
                <w:noProof/>
                <w:rtl/>
              </w:rPr>
              <w:t>كيفية ضبط العدوان لدى الأطفال:</w:t>
            </w:r>
            <w:r>
              <w:rPr>
                <w:noProof/>
                <w:webHidden/>
              </w:rPr>
              <w:tab/>
            </w:r>
            <w:r>
              <w:rPr>
                <w:noProof/>
                <w:webHidden/>
              </w:rPr>
              <w:fldChar w:fldCharType="begin"/>
            </w:r>
            <w:r>
              <w:rPr>
                <w:noProof/>
                <w:webHidden/>
              </w:rPr>
              <w:instrText xml:space="preserve"> PAGEREF _Toc21393371 \h </w:instrText>
            </w:r>
            <w:r>
              <w:rPr>
                <w:noProof/>
                <w:webHidden/>
              </w:rPr>
            </w:r>
            <w:r>
              <w:rPr>
                <w:noProof/>
                <w:webHidden/>
              </w:rPr>
              <w:fldChar w:fldCharType="separate"/>
            </w:r>
            <w:r>
              <w:rPr>
                <w:noProof/>
                <w:webHidden/>
              </w:rPr>
              <w:t>13</w:t>
            </w:r>
            <w:r>
              <w:rPr>
                <w:noProof/>
                <w:webHidden/>
              </w:rPr>
              <w:fldChar w:fldCharType="end"/>
            </w:r>
          </w:hyperlink>
        </w:p>
        <w:p w14:paraId="448B0C5C" w14:textId="7F4BB09D" w:rsidR="00A31E8B" w:rsidRDefault="00A31E8B" w:rsidP="00A31E8B">
          <w:pPr>
            <w:pStyle w:val="TOC2"/>
            <w:jc w:val="center"/>
            <w:rPr>
              <w:noProof/>
            </w:rPr>
          </w:pPr>
          <w:hyperlink w:anchor="_Toc21393372" w:history="1">
            <w:r w:rsidRPr="00430E21">
              <w:rPr>
                <w:rStyle w:val="Hyperlink"/>
                <w:rFonts w:ascii="Traditional Arabic" w:hAnsi="Traditional Arabic" w:cs="Traditional Arabic"/>
                <w:noProof/>
                <w:rtl/>
              </w:rPr>
              <w:t>1- الضبط الداخلي:</w:t>
            </w:r>
            <w:r>
              <w:rPr>
                <w:noProof/>
                <w:webHidden/>
              </w:rPr>
              <w:tab/>
            </w:r>
            <w:r>
              <w:rPr>
                <w:noProof/>
                <w:webHidden/>
              </w:rPr>
              <w:fldChar w:fldCharType="begin"/>
            </w:r>
            <w:r>
              <w:rPr>
                <w:noProof/>
                <w:webHidden/>
              </w:rPr>
              <w:instrText xml:space="preserve"> PAGEREF _Toc21393372 \h </w:instrText>
            </w:r>
            <w:r>
              <w:rPr>
                <w:noProof/>
                <w:webHidden/>
              </w:rPr>
            </w:r>
            <w:r>
              <w:rPr>
                <w:noProof/>
                <w:webHidden/>
              </w:rPr>
              <w:fldChar w:fldCharType="separate"/>
            </w:r>
            <w:r>
              <w:rPr>
                <w:noProof/>
                <w:webHidden/>
              </w:rPr>
              <w:t>13</w:t>
            </w:r>
            <w:r>
              <w:rPr>
                <w:noProof/>
                <w:webHidden/>
              </w:rPr>
              <w:fldChar w:fldCharType="end"/>
            </w:r>
          </w:hyperlink>
        </w:p>
        <w:p w14:paraId="2565FDD7" w14:textId="0432CE66" w:rsidR="00A31E8B" w:rsidRDefault="00A31E8B" w:rsidP="00A31E8B">
          <w:pPr>
            <w:pStyle w:val="TOC2"/>
            <w:jc w:val="center"/>
            <w:rPr>
              <w:noProof/>
            </w:rPr>
          </w:pPr>
          <w:hyperlink w:anchor="_Toc21393373" w:history="1">
            <w:r w:rsidRPr="00430E21">
              <w:rPr>
                <w:rStyle w:val="Hyperlink"/>
                <w:rFonts w:ascii="Traditional Arabic" w:hAnsi="Traditional Arabic" w:cs="Traditional Arabic"/>
                <w:noProof/>
                <w:rtl/>
              </w:rPr>
              <w:t>2- الضبط الخارجي:</w:t>
            </w:r>
            <w:r>
              <w:rPr>
                <w:noProof/>
                <w:webHidden/>
              </w:rPr>
              <w:tab/>
            </w:r>
            <w:r>
              <w:rPr>
                <w:noProof/>
                <w:webHidden/>
              </w:rPr>
              <w:fldChar w:fldCharType="begin"/>
            </w:r>
            <w:r>
              <w:rPr>
                <w:noProof/>
                <w:webHidden/>
              </w:rPr>
              <w:instrText xml:space="preserve"> PAGEREF _Toc21393373 \h </w:instrText>
            </w:r>
            <w:r>
              <w:rPr>
                <w:noProof/>
                <w:webHidden/>
              </w:rPr>
            </w:r>
            <w:r>
              <w:rPr>
                <w:noProof/>
                <w:webHidden/>
              </w:rPr>
              <w:fldChar w:fldCharType="separate"/>
            </w:r>
            <w:r>
              <w:rPr>
                <w:noProof/>
                <w:webHidden/>
              </w:rPr>
              <w:t>13</w:t>
            </w:r>
            <w:r>
              <w:rPr>
                <w:noProof/>
                <w:webHidden/>
              </w:rPr>
              <w:fldChar w:fldCharType="end"/>
            </w:r>
          </w:hyperlink>
        </w:p>
        <w:p w14:paraId="54C7E178" w14:textId="19BC3374" w:rsidR="00A31E8B" w:rsidRDefault="00A31E8B" w:rsidP="00A31E8B">
          <w:pPr>
            <w:pStyle w:val="TOC2"/>
            <w:jc w:val="center"/>
            <w:rPr>
              <w:noProof/>
            </w:rPr>
          </w:pPr>
          <w:hyperlink w:anchor="_Toc21393374" w:history="1">
            <w:r w:rsidRPr="00430E21">
              <w:rPr>
                <w:rStyle w:val="Hyperlink"/>
                <w:noProof/>
                <w:rtl/>
              </w:rPr>
              <w:t>الوقاية والعلاج لسلوك العدوان:</w:t>
            </w:r>
            <w:r>
              <w:rPr>
                <w:noProof/>
                <w:webHidden/>
              </w:rPr>
              <w:tab/>
            </w:r>
            <w:r>
              <w:rPr>
                <w:noProof/>
                <w:webHidden/>
              </w:rPr>
              <w:fldChar w:fldCharType="begin"/>
            </w:r>
            <w:r>
              <w:rPr>
                <w:noProof/>
                <w:webHidden/>
              </w:rPr>
              <w:instrText xml:space="preserve"> PAGEREF _Toc21393374 \h </w:instrText>
            </w:r>
            <w:r>
              <w:rPr>
                <w:noProof/>
                <w:webHidden/>
              </w:rPr>
            </w:r>
            <w:r>
              <w:rPr>
                <w:noProof/>
                <w:webHidden/>
              </w:rPr>
              <w:fldChar w:fldCharType="separate"/>
            </w:r>
            <w:r>
              <w:rPr>
                <w:noProof/>
                <w:webHidden/>
              </w:rPr>
              <w:t>14</w:t>
            </w:r>
            <w:r>
              <w:rPr>
                <w:noProof/>
                <w:webHidden/>
              </w:rPr>
              <w:fldChar w:fldCharType="end"/>
            </w:r>
          </w:hyperlink>
        </w:p>
        <w:p w14:paraId="1321938F" w14:textId="22E5652E" w:rsidR="00A31E8B" w:rsidRDefault="00A31E8B" w:rsidP="00A31E8B">
          <w:pPr>
            <w:pStyle w:val="TOC2"/>
            <w:jc w:val="center"/>
            <w:rPr>
              <w:noProof/>
            </w:rPr>
          </w:pPr>
          <w:hyperlink w:anchor="_Toc21393375" w:history="1">
            <w:r w:rsidRPr="00430E21">
              <w:rPr>
                <w:rStyle w:val="Hyperlink"/>
                <w:noProof/>
                <w:rtl/>
              </w:rPr>
              <w:t>إرشادات لتجنب السلوك العدواني عند الأطفال:</w:t>
            </w:r>
            <w:r>
              <w:rPr>
                <w:noProof/>
                <w:webHidden/>
              </w:rPr>
              <w:tab/>
            </w:r>
            <w:r>
              <w:rPr>
                <w:noProof/>
                <w:webHidden/>
              </w:rPr>
              <w:fldChar w:fldCharType="begin"/>
            </w:r>
            <w:r>
              <w:rPr>
                <w:noProof/>
                <w:webHidden/>
              </w:rPr>
              <w:instrText xml:space="preserve"> PAGEREF _Toc21393375 \h </w:instrText>
            </w:r>
            <w:r>
              <w:rPr>
                <w:noProof/>
                <w:webHidden/>
              </w:rPr>
            </w:r>
            <w:r>
              <w:rPr>
                <w:noProof/>
                <w:webHidden/>
              </w:rPr>
              <w:fldChar w:fldCharType="separate"/>
            </w:r>
            <w:r>
              <w:rPr>
                <w:noProof/>
                <w:webHidden/>
              </w:rPr>
              <w:t>15</w:t>
            </w:r>
            <w:r>
              <w:rPr>
                <w:noProof/>
                <w:webHidden/>
              </w:rPr>
              <w:fldChar w:fldCharType="end"/>
            </w:r>
          </w:hyperlink>
        </w:p>
        <w:p w14:paraId="0A269C0F" w14:textId="79638618" w:rsidR="00A31E8B" w:rsidRDefault="00A31E8B" w:rsidP="00A31E8B">
          <w:pPr>
            <w:pStyle w:val="TOC2"/>
            <w:jc w:val="center"/>
            <w:rPr>
              <w:noProof/>
            </w:rPr>
          </w:pPr>
          <w:hyperlink w:anchor="_Toc21393376" w:history="1">
            <w:r w:rsidRPr="00430E21">
              <w:rPr>
                <w:rStyle w:val="Hyperlink"/>
                <w:noProof/>
                <w:rtl/>
              </w:rPr>
              <w:t>دور الهيئات والمؤسَّسات العاملة في مجال الطفولة:</w:t>
            </w:r>
            <w:r>
              <w:rPr>
                <w:noProof/>
                <w:webHidden/>
              </w:rPr>
              <w:tab/>
            </w:r>
            <w:r>
              <w:rPr>
                <w:noProof/>
                <w:webHidden/>
              </w:rPr>
              <w:fldChar w:fldCharType="begin"/>
            </w:r>
            <w:r>
              <w:rPr>
                <w:noProof/>
                <w:webHidden/>
              </w:rPr>
              <w:instrText xml:space="preserve"> PAGEREF _Toc21393376 \h </w:instrText>
            </w:r>
            <w:r>
              <w:rPr>
                <w:noProof/>
                <w:webHidden/>
              </w:rPr>
            </w:r>
            <w:r>
              <w:rPr>
                <w:noProof/>
                <w:webHidden/>
              </w:rPr>
              <w:fldChar w:fldCharType="separate"/>
            </w:r>
            <w:r>
              <w:rPr>
                <w:noProof/>
                <w:webHidden/>
              </w:rPr>
              <w:t>17</w:t>
            </w:r>
            <w:r>
              <w:rPr>
                <w:noProof/>
                <w:webHidden/>
              </w:rPr>
              <w:fldChar w:fldCharType="end"/>
            </w:r>
          </w:hyperlink>
        </w:p>
        <w:p w14:paraId="063DAD64" w14:textId="28558EDE" w:rsidR="00A31E8B" w:rsidRDefault="00A31E8B" w:rsidP="00A31E8B">
          <w:pPr>
            <w:pStyle w:val="TOC2"/>
            <w:jc w:val="center"/>
            <w:rPr>
              <w:noProof/>
            </w:rPr>
          </w:pPr>
          <w:hyperlink w:anchor="_Toc21393377" w:history="1">
            <w:r w:rsidRPr="00430E21">
              <w:rPr>
                <w:rStyle w:val="Hyperlink"/>
                <w:noProof/>
                <w:rtl/>
              </w:rPr>
              <w:t>المراجع</w:t>
            </w:r>
            <w:r>
              <w:rPr>
                <w:noProof/>
                <w:webHidden/>
              </w:rPr>
              <w:tab/>
            </w:r>
            <w:r>
              <w:rPr>
                <w:noProof/>
                <w:webHidden/>
              </w:rPr>
              <w:fldChar w:fldCharType="begin"/>
            </w:r>
            <w:r>
              <w:rPr>
                <w:noProof/>
                <w:webHidden/>
              </w:rPr>
              <w:instrText xml:space="preserve"> PAGEREF _Toc21393377 \h </w:instrText>
            </w:r>
            <w:r>
              <w:rPr>
                <w:noProof/>
                <w:webHidden/>
              </w:rPr>
            </w:r>
            <w:r>
              <w:rPr>
                <w:noProof/>
                <w:webHidden/>
              </w:rPr>
              <w:fldChar w:fldCharType="separate"/>
            </w:r>
            <w:r>
              <w:rPr>
                <w:noProof/>
                <w:webHidden/>
              </w:rPr>
              <w:t>18</w:t>
            </w:r>
            <w:r>
              <w:rPr>
                <w:noProof/>
                <w:webHidden/>
              </w:rPr>
              <w:fldChar w:fldCharType="end"/>
            </w:r>
          </w:hyperlink>
        </w:p>
        <w:p w14:paraId="2F4D95C9" w14:textId="329D06EA" w:rsidR="00254DAA" w:rsidRDefault="00254DAA" w:rsidP="00A31E8B">
          <w:pPr>
            <w:bidi/>
            <w:jc w:val="center"/>
          </w:pPr>
          <w:r>
            <w:rPr>
              <w:b/>
              <w:bCs/>
              <w:noProof/>
            </w:rPr>
            <w:fldChar w:fldCharType="end"/>
          </w:r>
        </w:p>
      </w:sdtContent>
    </w:sdt>
    <w:p w14:paraId="4E781CB5" w14:textId="77777777" w:rsidR="00447850" w:rsidRPr="00981166" w:rsidRDefault="00360E60" w:rsidP="00254DAA">
      <w:pPr>
        <w:pStyle w:val="Heading1"/>
        <w:bidi/>
        <w:rPr>
          <w:rtl/>
        </w:rPr>
      </w:pPr>
      <w:bookmarkStart w:id="2" w:name="_Toc21393358"/>
      <w:r w:rsidRPr="00981166">
        <w:rPr>
          <w:rtl/>
        </w:rPr>
        <w:lastRenderedPageBreak/>
        <w:t>المقدمة</w:t>
      </w:r>
      <w:bookmarkEnd w:id="0"/>
      <w:bookmarkEnd w:id="2"/>
    </w:p>
    <w:p w14:paraId="70F219AD" w14:textId="77777777" w:rsidR="00981166" w:rsidRPr="00981166" w:rsidRDefault="00360E60" w:rsidP="00981166">
      <w:pPr>
        <w:pStyle w:val="NormalWeb"/>
        <w:shd w:val="clear" w:color="auto" w:fill="FFFFFF"/>
        <w:bidi/>
        <w:spacing w:before="0" w:beforeAutospacing="0" w:after="0" w:afterAutospacing="0" w:line="360" w:lineRule="auto"/>
        <w:jc w:val="both"/>
        <w:textAlignment w:val="baseline"/>
        <w:rPr>
          <w:rFonts w:ascii="Traditional Arabic" w:hAnsi="Traditional Arabic" w:cs="Traditional Arabic"/>
          <w:sz w:val="32"/>
          <w:szCs w:val="32"/>
          <w:rtl/>
        </w:rPr>
      </w:pPr>
      <w:r w:rsidRPr="00981166">
        <w:rPr>
          <w:rFonts w:ascii="Traditional Arabic" w:hAnsi="Traditional Arabic" w:cs="Traditional Arabic"/>
          <w:sz w:val="32"/>
          <w:szCs w:val="32"/>
          <w:rtl/>
        </w:rPr>
        <w:t>يظهر العدوان في مختلف مراحل العمر</w:t>
      </w:r>
      <w:r w:rsidR="00981166" w:rsidRPr="00981166">
        <w:rPr>
          <w:rFonts w:ascii="Traditional Arabic" w:hAnsi="Traditional Arabic" w:cs="Traditional Arabic" w:hint="cs"/>
          <w:sz w:val="32"/>
          <w:szCs w:val="32"/>
          <w:rtl/>
        </w:rPr>
        <w:t>،</w:t>
      </w:r>
      <w:r w:rsidRPr="00981166">
        <w:rPr>
          <w:rFonts w:ascii="Traditional Arabic" w:hAnsi="Traditional Arabic" w:cs="Traditional Arabic"/>
          <w:sz w:val="32"/>
          <w:szCs w:val="32"/>
          <w:rtl/>
        </w:rPr>
        <w:t>كما يعتبر علماء الحياة أن العدوان خاصة رئيسية لكل كائن حي</w:t>
      </w:r>
      <w:r w:rsidR="00981166" w:rsidRPr="00981166">
        <w:rPr>
          <w:rFonts w:ascii="Traditional Arabic" w:hAnsi="Traditional Arabic" w:cs="Traditional Arabic" w:hint="cs"/>
          <w:sz w:val="32"/>
          <w:szCs w:val="32"/>
          <w:rtl/>
        </w:rPr>
        <w:t>،</w:t>
      </w:r>
      <w:r w:rsidRPr="00981166">
        <w:rPr>
          <w:rFonts w:ascii="Traditional Arabic" w:hAnsi="Traditional Arabic" w:cs="Traditional Arabic"/>
          <w:sz w:val="32"/>
          <w:szCs w:val="32"/>
          <w:rtl/>
        </w:rPr>
        <w:t>فالعدوان سلوك تفسره أعراضه، والعوامل المحركة له، ومن الممكن الوصول إليها من تحليل الموقف العدواني. إن إنزال الأذى بالآخرين هو في النهاية نوع من الانتقام</w:t>
      </w:r>
      <w:r w:rsidR="00981166" w:rsidRPr="00981166">
        <w:rPr>
          <w:rFonts w:ascii="Traditional Arabic" w:hAnsi="Traditional Arabic" w:cs="Traditional Arabic" w:hint="cs"/>
          <w:sz w:val="32"/>
          <w:szCs w:val="32"/>
          <w:rtl/>
        </w:rPr>
        <w:t>،</w:t>
      </w:r>
      <w:r w:rsidRPr="00981166">
        <w:rPr>
          <w:rStyle w:val="apple-converted-space"/>
          <w:rFonts w:ascii="Traditional Arabic" w:hAnsi="Traditional Arabic" w:cs="Traditional Arabic"/>
          <w:sz w:val="32"/>
          <w:szCs w:val="32"/>
        </w:rPr>
        <w:t> </w:t>
      </w:r>
      <w:r w:rsidRPr="00981166">
        <w:rPr>
          <w:rFonts w:ascii="Traditional Arabic" w:hAnsi="Traditional Arabic" w:cs="Traditional Arabic"/>
          <w:sz w:val="32"/>
          <w:szCs w:val="32"/>
          <w:rtl/>
        </w:rPr>
        <w:t>والانتقام في النهاية نوع من الدفاع، دفاع الذات عن نفسها أمام تهديد تواجهه الآن أو واجهته من قبل.</w:t>
      </w:r>
      <w:r w:rsidR="00311E12">
        <w:rPr>
          <w:rStyle w:val="FootnoteReference"/>
          <w:rFonts w:ascii="Traditional Arabic" w:hAnsi="Traditional Arabic" w:cs="Traditional Arabic"/>
          <w:sz w:val="32"/>
          <w:szCs w:val="32"/>
          <w:rtl/>
        </w:rPr>
        <w:footnoteReference w:id="1"/>
      </w:r>
    </w:p>
    <w:p w14:paraId="12CFFE75" w14:textId="77777777" w:rsidR="00360E60" w:rsidRPr="00981166" w:rsidRDefault="00981166" w:rsidP="00981166">
      <w:pPr>
        <w:pStyle w:val="NormalWeb"/>
        <w:shd w:val="clear" w:color="auto" w:fill="FFFFFF"/>
        <w:bidi/>
        <w:spacing w:before="0" w:beforeAutospacing="0" w:after="0" w:afterAutospacing="0" w:line="360" w:lineRule="auto"/>
        <w:jc w:val="both"/>
        <w:textAlignment w:val="baseline"/>
        <w:rPr>
          <w:rFonts w:ascii="Traditional Arabic" w:hAnsi="Traditional Arabic" w:cs="Traditional Arabic"/>
          <w:sz w:val="32"/>
          <w:szCs w:val="32"/>
        </w:rPr>
      </w:pPr>
      <w:r w:rsidRPr="00981166">
        <w:rPr>
          <w:rFonts w:ascii="Traditional Arabic" w:hAnsi="Traditional Arabic" w:cs="Traditional Arabic"/>
          <w:sz w:val="32"/>
          <w:szCs w:val="32"/>
          <w:rtl/>
        </w:rPr>
        <w:t xml:space="preserve"> </w:t>
      </w:r>
      <w:r w:rsidRPr="00981166">
        <w:rPr>
          <w:rFonts w:ascii="Traditional Arabic" w:hAnsi="Traditional Arabic" w:cs="Traditional Arabic" w:hint="cs"/>
          <w:sz w:val="32"/>
          <w:szCs w:val="32"/>
          <w:rtl/>
        </w:rPr>
        <w:t xml:space="preserve">كما إن </w:t>
      </w:r>
      <w:r w:rsidR="00360E60" w:rsidRPr="00981166">
        <w:rPr>
          <w:rFonts w:ascii="Traditional Arabic" w:hAnsi="Traditional Arabic" w:cs="Traditional Arabic"/>
          <w:sz w:val="32"/>
          <w:szCs w:val="32"/>
          <w:rtl/>
        </w:rPr>
        <w:t>الذات تندفع إليه دون غيره من وسائل الدفاع بتدخل عدد من العراقيل التي تمنع إرضاء الدوافع وإشباعها وتؤدي إلى الإحباط</w:t>
      </w:r>
      <w:r>
        <w:rPr>
          <w:rFonts w:ascii="Traditional Arabic" w:hAnsi="Traditional Arabic" w:cs="Traditional Arabic" w:hint="cs"/>
          <w:sz w:val="32"/>
          <w:szCs w:val="32"/>
          <w:rtl/>
        </w:rPr>
        <w:t xml:space="preserve"> </w:t>
      </w:r>
      <w:r w:rsidR="00360E60" w:rsidRPr="00981166">
        <w:rPr>
          <w:rFonts w:ascii="Traditional Arabic" w:hAnsi="Traditional Arabic" w:cs="Traditional Arabic"/>
          <w:sz w:val="32"/>
          <w:szCs w:val="32"/>
          <w:rtl/>
        </w:rPr>
        <w:t>والإحباط حالة مؤلمة تسعى العضوية إلى التغلب عليها واتقاء آثارها. وفي ذلك قد تأخذ العضوية العدوان طريقا إلى ذلك بدلا من الاستسلام وقد ينتهي الإحباط إلى القلق. ويكون القلق نفسه دافعا إلى العدوان</w:t>
      </w:r>
      <w:r w:rsidRPr="00981166">
        <w:rPr>
          <w:rFonts w:ascii="Traditional Arabic" w:hAnsi="Traditional Arabic" w:cs="Traditional Arabic" w:hint="cs"/>
          <w:sz w:val="32"/>
          <w:szCs w:val="32"/>
          <w:rtl/>
        </w:rPr>
        <w:t xml:space="preserve"> </w:t>
      </w:r>
      <w:r w:rsidR="00360E60" w:rsidRPr="00981166">
        <w:rPr>
          <w:rFonts w:ascii="Traditional Arabic" w:hAnsi="Traditional Arabic" w:cs="Traditional Arabic"/>
          <w:sz w:val="32"/>
          <w:szCs w:val="32"/>
          <w:rtl/>
        </w:rPr>
        <w:t>وينظر البعض إلى العدوان على أنه وسيلة تلجأ إليها الذات أحيانا من أجل العمل على إبعاد ما يمكن أن يتهددها من ألم وخطر</w:t>
      </w:r>
      <w:r w:rsidR="00360E60" w:rsidRPr="00981166">
        <w:rPr>
          <w:rFonts w:ascii="Traditional Arabic" w:hAnsi="Traditional Arabic" w:cs="Traditional Arabic"/>
          <w:sz w:val="32"/>
          <w:szCs w:val="32"/>
        </w:rPr>
        <w:t>.</w:t>
      </w:r>
    </w:p>
    <w:p w14:paraId="506184AD" w14:textId="77777777" w:rsidR="00360E60" w:rsidRPr="00981166" w:rsidRDefault="00360E60" w:rsidP="00981166">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sz w:val="32"/>
          <w:szCs w:val="32"/>
        </w:rPr>
      </w:pPr>
      <w:r w:rsidRPr="00981166">
        <w:rPr>
          <w:rFonts w:ascii="Traditional Arabic" w:hAnsi="Traditional Arabic" w:cs="Traditional Arabic"/>
          <w:sz w:val="32"/>
          <w:szCs w:val="32"/>
          <w:rtl/>
        </w:rPr>
        <w:t>العدوانية ظاهرة عامة يمارسها الأفراد بأساليب متعددة ومتنوعة</w:t>
      </w:r>
      <w:r w:rsidR="00981166" w:rsidRPr="00981166">
        <w:rPr>
          <w:rFonts w:ascii="Traditional Arabic" w:hAnsi="Traditional Arabic" w:cs="Traditional Arabic" w:hint="cs"/>
          <w:sz w:val="32"/>
          <w:szCs w:val="32"/>
          <w:rtl/>
        </w:rPr>
        <w:t xml:space="preserve"> </w:t>
      </w:r>
      <w:r w:rsidRPr="00981166">
        <w:rPr>
          <w:rFonts w:ascii="Traditional Arabic" w:hAnsi="Traditional Arabic" w:cs="Traditional Arabic"/>
          <w:sz w:val="32"/>
          <w:szCs w:val="32"/>
          <w:rtl/>
        </w:rPr>
        <w:t>وتأخذ صورا، مثل التنافس في العمل أو الدراسة وفي اللعب ويتخذ العدوان صورا متمثلة في التعبير اللفظي أو العدواني البدني</w:t>
      </w:r>
      <w:r w:rsidR="00981166" w:rsidRPr="00981166">
        <w:rPr>
          <w:rFonts w:ascii="Traditional Arabic" w:hAnsi="Traditional Arabic" w:cs="Traditional Arabic" w:hint="cs"/>
          <w:sz w:val="32"/>
          <w:szCs w:val="32"/>
          <w:rtl/>
        </w:rPr>
        <w:t xml:space="preserve"> </w:t>
      </w:r>
      <w:r w:rsidRPr="00981166">
        <w:rPr>
          <w:rFonts w:ascii="Traditional Arabic" w:hAnsi="Traditional Arabic" w:cs="Traditional Arabic"/>
          <w:sz w:val="32"/>
          <w:szCs w:val="32"/>
          <w:rtl/>
        </w:rPr>
        <w:t>وقد يتخذ صورة الحرق أو الإتلاف لما يحب الآخر</w:t>
      </w:r>
      <w:r w:rsidRPr="00981166">
        <w:rPr>
          <w:rFonts w:ascii="Traditional Arabic" w:hAnsi="Traditional Arabic" w:cs="Traditional Arabic"/>
          <w:sz w:val="32"/>
          <w:szCs w:val="32"/>
        </w:rPr>
        <w:t>.</w:t>
      </w:r>
      <w:r w:rsidR="00311E12">
        <w:rPr>
          <w:rStyle w:val="FootnoteReference"/>
          <w:rFonts w:ascii="Traditional Arabic" w:hAnsi="Traditional Arabic" w:cs="Traditional Arabic"/>
          <w:sz w:val="32"/>
          <w:szCs w:val="32"/>
        </w:rPr>
        <w:footnoteReference w:id="2"/>
      </w:r>
    </w:p>
    <w:p w14:paraId="482BC733" w14:textId="77777777" w:rsidR="00360E60" w:rsidRPr="00981166" w:rsidRDefault="00360E60" w:rsidP="00254DAA">
      <w:pPr>
        <w:pStyle w:val="Heading2"/>
        <w:bidi/>
      </w:pPr>
      <w:bookmarkStart w:id="3" w:name="_Toc468560261"/>
      <w:bookmarkStart w:id="4" w:name="_Toc21393359"/>
      <w:r w:rsidRPr="00981166">
        <w:rPr>
          <w:rtl/>
        </w:rPr>
        <w:t>مفهوم العدوان</w:t>
      </w:r>
      <w:r w:rsidR="00981166" w:rsidRPr="00981166">
        <w:rPr>
          <w:rFonts w:hint="cs"/>
          <w:rtl/>
        </w:rPr>
        <w:t>:</w:t>
      </w:r>
      <w:bookmarkEnd w:id="3"/>
      <w:bookmarkEnd w:id="4"/>
    </w:p>
    <w:p w14:paraId="5285CE03" w14:textId="77777777" w:rsidR="00360E60" w:rsidRPr="00981166" w:rsidRDefault="00360E60" w:rsidP="00981166">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sz w:val="32"/>
          <w:szCs w:val="32"/>
        </w:rPr>
      </w:pPr>
      <w:r w:rsidRPr="00981166">
        <w:rPr>
          <w:rFonts w:ascii="Traditional Arabic" w:hAnsi="Traditional Arabic" w:cs="Traditional Arabic"/>
          <w:sz w:val="32"/>
          <w:szCs w:val="32"/>
          <w:rtl/>
        </w:rPr>
        <w:t>العدوان سلوك مقصود يستهدف إلحاق الضرر أو الأذى بالآخرين وقد ينتج عن العدوان أذى يصيب إنسانا أو حيوانا كما ينتج عنه تحطيم للأشياء أو الممتلكات ويكون وراء دافع العدوان دافع ذاتيّ</w:t>
      </w:r>
      <w:r w:rsidR="00981166">
        <w:rPr>
          <w:rFonts w:ascii="Traditional Arabic" w:hAnsi="Traditional Arabic" w:cs="Traditional Arabic" w:hint="cs"/>
          <w:sz w:val="32"/>
          <w:szCs w:val="32"/>
          <w:rtl/>
        </w:rPr>
        <w:t xml:space="preserve"> حيث أ</w:t>
      </w:r>
      <w:r w:rsidR="00981166" w:rsidRPr="00981166">
        <w:rPr>
          <w:rFonts w:ascii="Traditional Arabic" w:hAnsi="Traditional Arabic" w:cs="Traditional Arabic" w:hint="cs"/>
          <w:sz w:val="32"/>
          <w:szCs w:val="32"/>
          <w:rtl/>
        </w:rPr>
        <w:t>ن</w:t>
      </w:r>
      <w:r w:rsidRPr="00981166">
        <w:rPr>
          <w:rFonts w:ascii="Traditional Arabic" w:hAnsi="Traditional Arabic" w:cs="Traditional Arabic"/>
          <w:sz w:val="32"/>
          <w:szCs w:val="32"/>
          <w:rtl/>
        </w:rPr>
        <w:t xml:space="preserve"> سلوك العدوان يظهر غالبا لدى جميع الأطفال، وبدرجات متفاوتة ورغم أن ظهور سلوك العدوان لدى الإنسان يعد عاملا أو دليلا على أنه لم ينضج بعد بالدرجة الكافية التي تجعله ينجح في تنمية الضبط الداخلي اللازم للتوافق المقبول مع نظم المجتمع</w:t>
      </w:r>
      <w:r w:rsidR="00981166">
        <w:rPr>
          <w:rFonts w:ascii="Traditional Arabic" w:hAnsi="Traditional Arabic" w:cs="Traditional Arabic" w:hint="cs"/>
          <w:sz w:val="32"/>
          <w:szCs w:val="32"/>
          <w:rtl/>
        </w:rPr>
        <w:t>،</w:t>
      </w:r>
      <w:r w:rsidRPr="00981166">
        <w:rPr>
          <w:rFonts w:ascii="Traditional Arabic" w:hAnsi="Traditional Arabic" w:cs="Traditional Arabic"/>
          <w:sz w:val="32"/>
          <w:szCs w:val="32"/>
          <w:rtl/>
        </w:rPr>
        <w:t>لا ينبغي أن ننزعج عندما نشاهد بعض أطفالنا ينزعون نحو السلوك العدواني</w:t>
      </w:r>
      <w:r w:rsidR="00981166">
        <w:rPr>
          <w:rFonts w:ascii="Traditional Arabic" w:hAnsi="Traditional Arabic" w:cs="Traditional Arabic" w:hint="cs"/>
          <w:sz w:val="32"/>
          <w:szCs w:val="32"/>
          <w:rtl/>
        </w:rPr>
        <w:t>،</w:t>
      </w:r>
      <w:r w:rsidRPr="00981166">
        <w:rPr>
          <w:rFonts w:ascii="Traditional Arabic" w:hAnsi="Traditional Arabic" w:cs="Traditional Arabic"/>
          <w:sz w:val="32"/>
          <w:szCs w:val="32"/>
          <w:rtl/>
        </w:rPr>
        <w:t xml:space="preserve"> ويرى البعض أن وجود العدوان البسيط لدى الناشئين في مرحلة الطفولة والمراهقة دليل النشاط والحيوية، بل أنه أمر سوي </w:t>
      </w:r>
      <w:r w:rsidRPr="00981166">
        <w:rPr>
          <w:rFonts w:ascii="Traditional Arabic" w:hAnsi="Traditional Arabic" w:cs="Traditional Arabic"/>
          <w:sz w:val="32"/>
          <w:szCs w:val="32"/>
          <w:rtl/>
        </w:rPr>
        <w:lastRenderedPageBreak/>
        <w:t>ومقبول، وأن السلوك العدواني يأخذ في التضاؤل والانطفاء كلما كبر الطفل وتوافر له المزيد من جوانب النمو في جوانب شخصيته المختلفة في النواحي الجسمية، حيث يكتسب الثقة في قدراته العضلية وفي النواحي العقلية</w:t>
      </w:r>
      <w:r w:rsidRPr="00981166">
        <w:rPr>
          <w:rFonts w:ascii="Traditional Arabic" w:hAnsi="Traditional Arabic" w:cs="Traditional Arabic"/>
          <w:sz w:val="32"/>
          <w:szCs w:val="32"/>
        </w:rPr>
        <w:t>.</w:t>
      </w:r>
      <w:r w:rsidR="00311E12">
        <w:rPr>
          <w:rStyle w:val="FootnoteReference"/>
          <w:rFonts w:ascii="Traditional Arabic" w:hAnsi="Traditional Arabic" w:cs="Traditional Arabic"/>
          <w:sz w:val="32"/>
          <w:szCs w:val="32"/>
        </w:rPr>
        <w:footnoteReference w:id="3"/>
      </w:r>
    </w:p>
    <w:p w14:paraId="723D24CD" w14:textId="77777777" w:rsidR="00360E60" w:rsidRPr="00360E60" w:rsidRDefault="00360E60" w:rsidP="00254DAA">
      <w:pPr>
        <w:pStyle w:val="Heading2"/>
        <w:bidi/>
      </w:pPr>
      <w:bookmarkStart w:id="5" w:name="_Toc468560262"/>
      <w:bookmarkStart w:id="6" w:name="_Toc21393360"/>
      <w:r w:rsidRPr="00360E60">
        <w:rPr>
          <w:rtl/>
        </w:rPr>
        <w:t>ما</w:t>
      </w:r>
      <w:r w:rsidR="002263F6" w:rsidRPr="002263F6">
        <w:rPr>
          <w:rFonts w:hint="cs"/>
          <w:rtl/>
        </w:rPr>
        <w:t xml:space="preserve"> </w:t>
      </w:r>
      <w:r w:rsidRPr="00360E60">
        <w:rPr>
          <w:rtl/>
        </w:rPr>
        <w:t>هو السلوك العدواني</w:t>
      </w:r>
      <w:r w:rsidR="002263F6" w:rsidRPr="002263F6">
        <w:rPr>
          <w:rFonts w:hint="cs"/>
          <w:rtl/>
        </w:rPr>
        <w:t>:</w:t>
      </w:r>
      <w:bookmarkEnd w:id="5"/>
      <w:bookmarkEnd w:id="6"/>
    </w:p>
    <w:p w14:paraId="2EB9B2E7" w14:textId="77777777" w:rsidR="00360E60" w:rsidRPr="00360E60" w:rsidRDefault="00360E60" w:rsidP="00981166">
      <w:pPr>
        <w:shd w:val="clear" w:color="auto" w:fill="FFFFFF"/>
        <w:bidi/>
        <w:spacing w:after="0" w:line="360" w:lineRule="auto"/>
        <w:jc w:val="both"/>
        <w:rPr>
          <w:rFonts w:ascii="Traditional Arabic" w:eastAsia="Times New Roman" w:hAnsi="Traditional Arabic" w:cs="Traditional Arabic"/>
          <w:sz w:val="32"/>
          <w:szCs w:val="32"/>
        </w:rPr>
      </w:pPr>
      <w:r w:rsidRPr="00360E60">
        <w:rPr>
          <w:rFonts w:ascii="Traditional Arabic" w:eastAsia="Times New Roman" w:hAnsi="Traditional Arabic" w:cs="Traditional Arabic"/>
          <w:sz w:val="32"/>
          <w:szCs w:val="32"/>
          <w:rtl/>
        </w:rPr>
        <w:t xml:space="preserve">السلوك العدواني هو تصرف سلبي يصدر من الطفل تجاه </w:t>
      </w:r>
      <w:r w:rsidR="002263F6" w:rsidRPr="00360E60">
        <w:rPr>
          <w:rFonts w:ascii="Traditional Arabic" w:eastAsia="Times New Roman" w:hAnsi="Traditional Arabic" w:cs="Traditional Arabic" w:hint="cs"/>
          <w:sz w:val="32"/>
          <w:szCs w:val="32"/>
          <w:rtl/>
        </w:rPr>
        <w:t>الآخرين</w:t>
      </w:r>
      <w:r w:rsidRPr="00360E60">
        <w:rPr>
          <w:rFonts w:ascii="Traditional Arabic" w:eastAsia="Times New Roman" w:hAnsi="Traditional Arabic" w:cs="Traditional Arabic"/>
          <w:sz w:val="32"/>
          <w:szCs w:val="32"/>
          <w:rtl/>
        </w:rPr>
        <w:t xml:space="preserve"> ويظهر على صوره عنف جسدي أو لغوي أو بشكل </w:t>
      </w:r>
      <w:r w:rsidR="002263F6" w:rsidRPr="00360E60">
        <w:rPr>
          <w:rFonts w:ascii="Traditional Arabic" w:eastAsia="Times New Roman" w:hAnsi="Traditional Arabic" w:cs="Traditional Arabic" w:hint="cs"/>
          <w:sz w:val="32"/>
          <w:szCs w:val="32"/>
          <w:rtl/>
        </w:rPr>
        <w:t>إيماءات</w:t>
      </w:r>
      <w:r w:rsidRPr="00360E60">
        <w:rPr>
          <w:rFonts w:ascii="Traditional Arabic" w:eastAsia="Times New Roman" w:hAnsi="Traditional Arabic" w:cs="Traditional Arabic"/>
          <w:sz w:val="32"/>
          <w:szCs w:val="32"/>
          <w:rtl/>
        </w:rPr>
        <w:t xml:space="preserve"> وتعابير غير </w:t>
      </w:r>
      <w:r w:rsidR="002263F6" w:rsidRPr="00360E60">
        <w:rPr>
          <w:rFonts w:ascii="Traditional Arabic" w:eastAsia="Times New Roman" w:hAnsi="Traditional Arabic" w:cs="Traditional Arabic" w:hint="cs"/>
          <w:sz w:val="32"/>
          <w:szCs w:val="32"/>
          <w:rtl/>
        </w:rPr>
        <w:t>مقبولة</w:t>
      </w:r>
      <w:r w:rsidRPr="00360E60">
        <w:rPr>
          <w:rFonts w:ascii="Traditional Arabic" w:eastAsia="Times New Roman" w:hAnsi="Traditional Arabic" w:cs="Traditional Arabic"/>
          <w:sz w:val="32"/>
          <w:szCs w:val="32"/>
          <w:rtl/>
        </w:rPr>
        <w:t xml:space="preserve"> من قبل </w:t>
      </w:r>
      <w:r w:rsidR="002263F6" w:rsidRPr="00360E60">
        <w:rPr>
          <w:rFonts w:ascii="Traditional Arabic" w:eastAsia="Times New Roman" w:hAnsi="Traditional Arabic" w:cs="Traditional Arabic" w:hint="cs"/>
          <w:sz w:val="32"/>
          <w:szCs w:val="32"/>
          <w:rtl/>
        </w:rPr>
        <w:t>الآخرين</w:t>
      </w:r>
      <w:r w:rsidRPr="00360E60">
        <w:rPr>
          <w:rFonts w:ascii="Traditional Arabic" w:eastAsia="Times New Roman" w:hAnsi="Traditional Arabic" w:cs="Traditional Arabic"/>
          <w:sz w:val="32"/>
          <w:szCs w:val="32"/>
        </w:rPr>
        <w:t xml:space="preserve"> .</w:t>
      </w:r>
      <w:r w:rsidR="00311E12">
        <w:rPr>
          <w:rStyle w:val="FootnoteReference"/>
          <w:rFonts w:ascii="Traditional Arabic" w:eastAsia="Times New Roman" w:hAnsi="Traditional Arabic" w:cs="Traditional Arabic"/>
          <w:sz w:val="32"/>
          <w:szCs w:val="32"/>
        </w:rPr>
        <w:footnoteReference w:id="4"/>
      </w:r>
    </w:p>
    <w:p w14:paraId="25110716" w14:textId="77777777" w:rsidR="00360E60" w:rsidRPr="00254DAA" w:rsidRDefault="00360E60" w:rsidP="00254DAA">
      <w:pPr>
        <w:pStyle w:val="Heading2"/>
        <w:bidi/>
      </w:pPr>
      <w:bookmarkStart w:id="7" w:name="_Toc468560263"/>
      <w:bookmarkStart w:id="8" w:name="_Toc21393361"/>
      <w:r w:rsidRPr="00254DAA">
        <w:rPr>
          <w:szCs w:val="36"/>
          <w:rtl/>
        </w:rPr>
        <w:t xml:space="preserve">من أسباب ظهور السلوك العدواني عند </w:t>
      </w:r>
      <w:r w:rsidR="002263F6" w:rsidRPr="00254DAA">
        <w:rPr>
          <w:rFonts w:hint="cs"/>
          <w:szCs w:val="36"/>
          <w:rtl/>
        </w:rPr>
        <w:t>الأطفال</w:t>
      </w:r>
      <w:r w:rsidRPr="00254DAA">
        <w:rPr>
          <w:szCs w:val="36"/>
          <w:rtl/>
        </w:rPr>
        <w:t xml:space="preserve"> والمراهقين</w:t>
      </w:r>
      <w:r w:rsidRPr="00254DAA">
        <w:t>:</w:t>
      </w:r>
      <w:bookmarkEnd w:id="7"/>
      <w:bookmarkEnd w:id="8"/>
    </w:p>
    <w:p w14:paraId="19498F31"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981166">
        <w:rPr>
          <w:rStyle w:val="Strong"/>
          <w:rFonts w:ascii="Traditional Arabic" w:hAnsi="Traditional Arabic" w:cs="Traditional Arabic"/>
          <w:sz w:val="32"/>
          <w:szCs w:val="32"/>
        </w:rPr>
        <w:t> </w:t>
      </w:r>
      <w:r w:rsidRPr="002263F6">
        <w:rPr>
          <w:rStyle w:val="Strong"/>
          <w:rFonts w:ascii="Traditional Arabic" w:hAnsi="Traditional Arabic" w:cs="Traditional Arabic"/>
          <w:sz w:val="36"/>
          <w:szCs w:val="36"/>
          <w:u w:val="single"/>
          <w:rtl/>
        </w:rPr>
        <w:t>أولا</w:t>
      </w:r>
      <w:r w:rsidR="002263F6">
        <w:rPr>
          <w:rFonts w:ascii="Traditional Arabic" w:hAnsi="Traditional Arabic" w:cs="Traditional Arabic" w:hint="cs"/>
          <w:sz w:val="36"/>
          <w:szCs w:val="36"/>
          <w:u w:val="single"/>
          <w:rtl/>
        </w:rPr>
        <w:t>:</w:t>
      </w:r>
      <w:r w:rsidRPr="00981166">
        <w:rPr>
          <w:rFonts w:ascii="Traditional Arabic" w:hAnsi="Traditional Arabic" w:cs="Traditional Arabic"/>
          <w:sz w:val="32"/>
          <w:szCs w:val="32"/>
          <w:rtl/>
        </w:rPr>
        <w:t xml:space="preserve">شعور الطفل </w:t>
      </w:r>
      <w:r w:rsidR="002263F6">
        <w:rPr>
          <w:rFonts w:ascii="Traditional Arabic" w:hAnsi="Traditional Arabic" w:cs="Traditional Arabic" w:hint="cs"/>
          <w:sz w:val="32"/>
          <w:szCs w:val="32"/>
          <w:rtl/>
        </w:rPr>
        <w:t>بأنه</w:t>
      </w:r>
      <w:r w:rsidRPr="00981166">
        <w:rPr>
          <w:rFonts w:ascii="Traditional Arabic" w:hAnsi="Traditional Arabic" w:cs="Traditional Arabic"/>
          <w:sz w:val="32"/>
          <w:szCs w:val="32"/>
          <w:rtl/>
        </w:rPr>
        <w:t xml:space="preserve"> مرفوض </w:t>
      </w:r>
      <w:r w:rsidR="002263F6" w:rsidRPr="00981166">
        <w:rPr>
          <w:rFonts w:ascii="Traditional Arabic" w:hAnsi="Traditional Arabic" w:cs="Traditional Arabic" w:hint="cs"/>
          <w:sz w:val="32"/>
          <w:szCs w:val="32"/>
          <w:rtl/>
        </w:rPr>
        <w:t>اجتماعيا</w:t>
      </w:r>
      <w:r w:rsidRPr="00981166">
        <w:rPr>
          <w:rFonts w:ascii="Traditional Arabic" w:hAnsi="Traditional Arabic" w:cs="Traditional Arabic"/>
          <w:sz w:val="32"/>
          <w:szCs w:val="32"/>
          <w:rtl/>
        </w:rPr>
        <w:t xml:space="preserve"> من قبل أسرته أو أصدقائه أو </w:t>
      </w:r>
      <w:r w:rsidR="002263F6" w:rsidRPr="00981166">
        <w:rPr>
          <w:rFonts w:ascii="Traditional Arabic" w:hAnsi="Traditional Arabic" w:cs="Traditional Arabic" w:hint="cs"/>
          <w:sz w:val="32"/>
          <w:szCs w:val="32"/>
          <w:rtl/>
        </w:rPr>
        <w:t>معلميه</w:t>
      </w:r>
      <w:r w:rsidRPr="00981166">
        <w:rPr>
          <w:rFonts w:ascii="Traditional Arabic" w:hAnsi="Traditional Arabic" w:cs="Traditional Arabic"/>
          <w:sz w:val="32"/>
          <w:szCs w:val="32"/>
          <w:rtl/>
        </w:rPr>
        <w:t xml:space="preserve"> نتيجة سلوكيات سلبية صادرة من الطفل ولم يتم التعامل معها بالصورة الصحيحة في حينها</w:t>
      </w:r>
      <w:r w:rsidRPr="00981166">
        <w:rPr>
          <w:rFonts w:ascii="Traditional Arabic" w:hAnsi="Traditional Arabic" w:cs="Traditional Arabic"/>
          <w:sz w:val="32"/>
          <w:szCs w:val="32"/>
        </w:rPr>
        <w:t>.</w:t>
      </w:r>
    </w:p>
    <w:p w14:paraId="3607071E"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6"/>
          <w:szCs w:val="36"/>
          <w:u w:val="single"/>
          <w:rtl/>
        </w:rPr>
        <w:t>ثانيا</w:t>
      </w:r>
      <w:r w:rsidR="002263F6">
        <w:rPr>
          <w:rStyle w:val="Strong"/>
          <w:rFonts w:ascii="Traditional Arabic" w:hAnsi="Traditional Arabic" w:cs="Traditional Arabic" w:hint="cs"/>
          <w:sz w:val="36"/>
          <w:szCs w:val="36"/>
          <w:u w:val="single"/>
          <w:rtl/>
        </w:rPr>
        <w:t>:</w:t>
      </w:r>
      <w:r w:rsidRPr="00981166">
        <w:rPr>
          <w:rFonts w:ascii="Traditional Arabic" w:hAnsi="Traditional Arabic" w:cs="Traditional Arabic"/>
          <w:sz w:val="32"/>
          <w:szCs w:val="32"/>
          <w:rtl/>
        </w:rPr>
        <w:t xml:space="preserve">التشجيع  من قبل </w:t>
      </w:r>
      <w:r w:rsidR="002263F6" w:rsidRPr="00981166">
        <w:rPr>
          <w:rFonts w:ascii="Traditional Arabic" w:hAnsi="Traditional Arabic" w:cs="Traditional Arabic" w:hint="cs"/>
          <w:sz w:val="32"/>
          <w:szCs w:val="32"/>
          <w:rtl/>
        </w:rPr>
        <w:t>الأسرة</w:t>
      </w:r>
      <w:r w:rsidR="002263F6">
        <w:rPr>
          <w:rFonts w:ascii="Traditional Arabic" w:hAnsi="Traditional Arabic" w:cs="Traditional Arabic"/>
          <w:sz w:val="32"/>
          <w:szCs w:val="32"/>
          <w:rtl/>
        </w:rPr>
        <w:t xml:space="preserve"> للسلوك العدواني </w:t>
      </w:r>
      <w:r w:rsidR="002263F6">
        <w:rPr>
          <w:rFonts w:ascii="Traditional Arabic" w:hAnsi="Traditional Arabic" w:cs="Traditional Arabic" w:hint="cs"/>
          <w:sz w:val="32"/>
          <w:szCs w:val="32"/>
          <w:rtl/>
        </w:rPr>
        <w:t>باعتباره</w:t>
      </w:r>
      <w:r w:rsidRPr="00981166">
        <w:rPr>
          <w:rFonts w:ascii="Traditional Arabic" w:hAnsi="Traditional Arabic" w:cs="Traditional Arabic"/>
          <w:sz w:val="32"/>
          <w:szCs w:val="32"/>
          <w:rtl/>
        </w:rPr>
        <w:t xml:space="preserve"> دفاعا عن النفس</w:t>
      </w:r>
      <w:r w:rsidRPr="00981166">
        <w:rPr>
          <w:rFonts w:ascii="Traditional Arabic" w:hAnsi="Traditional Arabic" w:cs="Traditional Arabic"/>
          <w:sz w:val="32"/>
          <w:szCs w:val="32"/>
        </w:rPr>
        <w:t xml:space="preserve"> .</w:t>
      </w:r>
    </w:p>
    <w:p w14:paraId="46A8EC34"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6"/>
          <w:szCs w:val="36"/>
          <w:u w:val="single"/>
          <w:rtl/>
        </w:rPr>
        <w:t>ثالثا</w:t>
      </w:r>
      <w:r w:rsidR="002263F6">
        <w:rPr>
          <w:rStyle w:val="Strong"/>
          <w:rFonts w:ascii="Traditional Arabic" w:hAnsi="Traditional Arabic" w:cs="Traditional Arabic" w:hint="cs"/>
          <w:sz w:val="36"/>
          <w:szCs w:val="36"/>
          <w:u w:val="single"/>
          <w:rtl/>
        </w:rPr>
        <w:t>:</w:t>
      </w:r>
      <w:r w:rsidRPr="00981166">
        <w:rPr>
          <w:rFonts w:ascii="Traditional Arabic" w:hAnsi="Traditional Arabic" w:cs="Traditional Arabic"/>
          <w:sz w:val="32"/>
          <w:szCs w:val="32"/>
          <w:rtl/>
        </w:rPr>
        <w:t xml:space="preserve">شعور الطفل بالنقص نتيجة وجود عيب خلقي في النطق أو السمع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w:t>
      </w:r>
      <w:r w:rsidR="002263F6" w:rsidRPr="00981166">
        <w:rPr>
          <w:rFonts w:ascii="Traditional Arabic" w:hAnsi="Traditional Arabic" w:cs="Traditional Arabic" w:hint="cs"/>
          <w:sz w:val="32"/>
          <w:szCs w:val="32"/>
          <w:rtl/>
        </w:rPr>
        <w:t>أي</w:t>
      </w:r>
      <w:r w:rsidRPr="00981166">
        <w:rPr>
          <w:rFonts w:ascii="Traditional Arabic" w:hAnsi="Traditional Arabic" w:cs="Traditional Arabic"/>
          <w:sz w:val="32"/>
          <w:szCs w:val="32"/>
          <w:rtl/>
        </w:rPr>
        <w:t xml:space="preserve"> عضو </w:t>
      </w:r>
      <w:r w:rsidR="002263F6" w:rsidRPr="00981166">
        <w:rPr>
          <w:rFonts w:ascii="Traditional Arabic" w:hAnsi="Traditional Arabic" w:cs="Traditional Arabic" w:hint="cs"/>
          <w:sz w:val="32"/>
          <w:szCs w:val="32"/>
          <w:rtl/>
        </w:rPr>
        <w:t>أخر</w:t>
      </w:r>
      <w:r w:rsidRPr="00981166">
        <w:rPr>
          <w:rFonts w:ascii="Traditional Arabic" w:hAnsi="Traditional Arabic" w:cs="Traditional Arabic"/>
          <w:sz w:val="32"/>
          <w:szCs w:val="32"/>
          <w:rtl/>
        </w:rPr>
        <w:t xml:space="preserve"> من جسمه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نتيجة لتكرار سماعه للآخرين الذين يصفونه بالصفات السلبية كالغباء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الكسل أو غيرها من </w:t>
      </w:r>
      <w:r w:rsidR="002263F6" w:rsidRPr="00981166">
        <w:rPr>
          <w:rFonts w:ascii="Traditional Arabic" w:hAnsi="Traditional Arabic" w:cs="Traditional Arabic" w:hint="cs"/>
          <w:sz w:val="32"/>
          <w:szCs w:val="32"/>
          <w:rtl/>
        </w:rPr>
        <w:t>الأوصاف</w:t>
      </w:r>
      <w:r w:rsidRPr="00981166">
        <w:rPr>
          <w:rFonts w:ascii="Traditional Arabic" w:hAnsi="Traditional Arabic" w:cs="Traditional Arabic"/>
          <w:sz w:val="32"/>
          <w:szCs w:val="32"/>
          <w:rtl/>
        </w:rPr>
        <w:t xml:space="preserve"> السيئة علي نفس الطفل</w:t>
      </w:r>
      <w:r w:rsidRPr="00981166">
        <w:rPr>
          <w:rFonts w:ascii="Traditional Arabic" w:hAnsi="Traditional Arabic" w:cs="Traditional Arabic"/>
          <w:sz w:val="32"/>
          <w:szCs w:val="32"/>
        </w:rPr>
        <w:t>.</w:t>
      </w:r>
    </w:p>
    <w:p w14:paraId="597A6CB8" w14:textId="77777777" w:rsidR="00360E60" w:rsidRPr="00981166" w:rsidRDefault="00360E60" w:rsidP="0098116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6"/>
          <w:szCs w:val="36"/>
          <w:u w:val="single"/>
          <w:rtl/>
        </w:rPr>
        <w:t>رابعا</w:t>
      </w:r>
      <w:r w:rsidRPr="002263F6">
        <w:rPr>
          <w:rFonts w:ascii="Traditional Arabic" w:hAnsi="Traditional Arabic" w:cs="Traditional Arabic"/>
          <w:sz w:val="36"/>
          <w:szCs w:val="36"/>
          <w:u w:val="single"/>
        </w:rPr>
        <w:t>:</w:t>
      </w:r>
      <w:r w:rsidRPr="00981166">
        <w:rPr>
          <w:rFonts w:ascii="Traditional Arabic" w:hAnsi="Traditional Arabic" w:cs="Traditional Arabic"/>
          <w:sz w:val="32"/>
          <w:szCs w:val="32"/>
          <w:rtl/>
        </w:rPr>
        <w:t xml:space="preserve">تقليد الطفل لمن يراه مثله </w:t>
      </w:r>
      <w:r w:rsidR="002263F6" w:rsidRPr="00981166">
        <w:rPr>
          <w:rFonts w:ascii="Traditional Arabic" w:hAnsi="Traditional Arabic" w:cs="Traditional Arabic" w:hint="cs"/>
          <w:sz w:val="32"/>
          <w:szCs w:val="32"/>
          <w:rtl/>
        </w:rPr>
        <w:t>الأعلى</w:t>
      </w:r>
      <w:r w:rsidRPr="00981166">
        <w:rPr>
          <w:rFonts w:ascii="Traditional Arabic" w:hAnsi="Traditional Arabic" w:cs="Traditional Arabic"/>
          <w:sz w:val="32"/>
          <w:szCs w:val="32"/>
          <w:rtl/>
        </w:rPr>
        <w:t xml:space="preserve"> وقد يكون من </w:t>
      </w:r>
      <w:r w:rsidR="002263F6" w:rsidRPr="00981166">
        <w:rPr>
          <w:rFonts w:ascii="Traditional Arabic" w:hAnsi="Traditional Arabic" w:cs="Traditional Arabic" w:hint="cs"/>
          <w:sz w:val="32"/>
          <w:szCs w:val="32"/>
          <w:rtl/>
        </w:rPr>
        <w:t>الأسرة</w:t>
      </w:r>
      <w:r w:rsidRPr="00981166">
        <w:rPr>
          <w:rFonts w:ascii="Traditional Arabic" w:hAnsi="Traditional Arabic" w:cs="Traditional Arabic"/>
          <w:sz w:val="32"/>
          <w:szCs w:val="32"/>
          <w:rtl/>
        </w:rPr>
        <w:t xml:space="preserve">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صديقا له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من الشخصيات الكرتونية التي يشاهدها ويتعلق بها</w:t>
      </w:r>
      <w:r w:rsidRPr="00981166">
        <w:rPr>
          <w:rFonts w:ascii="Traditional Arabic" w:hAnsi="Traditional Arabic" w:cs="Traditional Arabic"/>
          <w:sz w:val="32"/>
          <w:szCs w:val="32"/>
        </w:rPr>
        <w:t>.</w:t>
      </w:r>
    </w:p>
    <w:p w14:paraId="48A9A2EA"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6"/>
          <w:szCs w:val="36"/>
          <w:u w:val="single"/>
          <w:rtl/>
        </w:rPr>
        <w:t>خامسا</w:t>
      </w:r>
      <w:r w:rsidR="002263F6">
        <w:rPr>
          <w:rStyle w:val="Strong"/>
          <w:rFonts w:ascii="Traditional Arabic" w:hAnsi="Traditional Arabic" w:cs="Traditional Arabic" w:hint="cs"/>
          <w:sz w:val="36"/>
          <w:szCs w:val="36"/>
          <w:u w:val="single"/>
          <w:rtl/>
        </w:rPr>
        <w:t>:</w:t>
      </w:r>
      <w:r w:rsidRPr="00981166">
        <w:rPr>
          <w:rFonts w:ascii="Traditional Arabic" w:hAnsi="Traditional Arabic" w:cs="Traditional Arabic"/>
          <w:sz w:val="32"/>
          <w:szCs w:val="32"/>
          <w:rtl/>
        </w:rPr>
        <w:t xml:space="preserve">عدم مقدرة الطفل عن التعبير عما بداخلة من أحاسيس وعجزه عن التواصل </w:t>
      </w:r>
      <w:r w:rsidR="002263F6" w:rsidRPr="00981166">
        <w:rPr>
          <w:rFonts w:ascii="Traditional Arabic" w:hAnsi="Traditional Arabic" w:cs="Traditional Arabic" w:hint="cs"/>
          <w:sz w:val="32"/>
          <w:szCs w:val="32"/>
          <w:rtl/>
        </w:rPr>
        <w:t>لأسباب</w:t>
      </w:r>
      <w:r w:rsidRPr="00981166">
        <w:rPr>
          <w:rFonts w:ascii="Traditional Arabic" w:hAnsi="Traditional Arabic" w:cs="Traditional Arabic"/>
          <w:sz w:val="32"/>
          <w:szCs w:val="32"/>
          <w:rtl/>
        </w:rPr>
        <w:t xml:space="preserve"> قد تكون نفسية كالانطوائية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لغوية كأن يتحدث الطفل بلغة مختلفة عن من يتعامل معهم خلال وجودة في المدرسة</w:t>
      </w:r>
      <w:r w:rsidRPr="00981166">
        <w:rPr>
          <w:rFonts w:ascii="Traditional Arabic" w:hAnsi="Traditional Arabic" w:cs="Traditional Arabic"/>
          <w:sz w:val="32"/>
          <w:szCs w:val="32"/>
        </w:rPr>
        <w:t>.</w:t>
      </w:r>
    </w:p>
    <w:p w14:paraId="2EDBBD35"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6"/>
          <w:szCs w:val="36"/>
          <w:u w:val="single"/>
          <w:rtl/>
        </w:rPr>
        <w:lastRenderedPageBreak/>
        <w:t>سادسا</w:t>
      </w:r>
      <w:r w:rsidR="002263F6">
        <w:rPr>
          <w:rStyle w:val="Strong"/>
          <w:rFonts w:ascii="Traditional Arabic" w:hAnsi="Traditional Arabic" w:cs="Traditional Arabic" w:hint="cs"/>
          <w:sz w:val="36"/>
          <w:szCs w:val="36"/>
          <w:u w:val="single"/>
          <w:rtl/>
        </w:rPr>
        <w:t>:</w:t>
      </w:r>
      <w:r w:rsidRPr="00981166">
        <w:rPr>
          <w:rFonts w:ascii="Traditional Arabic" w:hAnsi="Traditional Arabic" w:cs="Traditional Arabic"/>
          <w:sz w:val="32"/>
          <w:szCs w:val="32"/>
          <w:rtl/>
        </w:rPr>
        <w:t xml:space="preserve">شعور الطفل </w:t>
      </w:r>
      <w:r w:rsidR="002263F6" w:rsidRPr="00981166">
        <w:rPr>
          <w:rFonts w:ascii="Traditional Arabic" w:hAnsi="Traditional Arabic" w:cs="Traditional Arabic" w:hint="cs"/>
          <w:sz w:val="32"/>
          <w:szCs w:val="32"/>
          <w:rtl/>
        </w:rPr>
        <w:t>بالإحباط</w:t>
      </w:r>
      <w:r w:rsidRPr="00981166">
        <w:rPr>
          <w:rFonts w:ascii="Traditional Arabic" w:hAnsi="Traditional Arabic" w:cs="Traditional Arabic"/>
          <w:sz w:val="32"/>
          <w:szCs w:val="32"/>
          <w:rtl/>
        </w:rPr>
        <w:t xml:space="preserve"> والفشل نتيجة عدم </w:t>
      </w:r>
      <w:r w:rsidR="002263F6" w:rsidRPr="00981166">
        <w:rPr>
          <w:rFonts w:ascii="Traditional Arabic" w:hAnsi="Traditional Arabic" w:cs="Traditional Arabic" w:hint="cs"/>
          <w:sz w:val="32"/>
          <w:szCs w:val="32"/>
          <w:rtl/>
        </w:rPr>
        <w:t>قدرته</w:t>
      </w:r>
      <w:r w:rsidRPr="00981166">
        <w:rPr>
          <w:rFonts w:ascii="Traditional Arabic" w:hAnsi="Traditional Arabic" w:cs="Traditional Arabic"/>
          <w:sz w:val="32"/>
          <w:szCs w:val="32"/>
          <w:rtl/>
        </w:rPr>
        <w:t xml:space="preserve"> لانجاز بعض المهام أو </w:t>
      </w:r>
      <w:r w:rsidR="002263F6" w:rsidRPr="00981166">
        <w:rPr>
          <w:rFonts w:ascii="Traditional Arabic" w:hAnsi="Traditional Arabic" w:cs="Traditional Arabic" w:hint="cs"/>
          <w:sz w:val="32"/>
          <w:szCs w:val="32"/>
          <w:rtl/>
        </w:rPr>
        <w:t>التأخر</w:t>
      </w:r>
      <w:r w:rsidR="002263F6">
        <w:rPr>
          <w:rFonts w:ascii="Traditional Arabic" w:hAnsi="Traditional Arabic" w:cs="Traditional Arabic" w:hint="cs"/>
          <w:sz w:val="32"/>
          <w:szCs w:val="32"/>
          <w:rtl/>
        </w:rPr>
        <w:t xml:space="preserve"> </w:t>
      </w:r>
      <w:r w:rsidRPr="00981166">
        <w:rPr>
          <w:rFonts w:ascii="Traditional Arabic" w:hAnsi="Traditional Arabic" w:cs="Traditional Arabic"/>
          <w:sz w:val="32"/>
          <w:szCs w:val="32"/>
          <w:rtl/>
        </w:rPr>
        <w:t>فيها يجعله يعبر عن تصرفاته بالعدوانية</w:t>
      </w:r>
      <w:r w:rsidRPr="00981166">
        <w:rPr>
          <w:rFonts w:ascii="Traditional Arabic" w:hAnsi="Traditional Arabic" w:cs="Traditional Arabic"/>
          <w:sz w:val="32"/>
          <w:szCs w:val="32"/>
        </w:rPr>
        <w:t xml:space="preserve"> .</w:t>
      </w:r>
    </w:p>
    <w:p w14:paraId="3EF657B2" w14:textId="77777777" w:rsidR="00360E60" w:rsidRPr="002263F6" w:rsidRDefault="00360E60" w:rsidP="0098116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p>
    <w:p w14:paraId="0B8F1F69"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6"/>
          <w:szCs w:val="36"/>
          <w:u w:val="single"/>
          <w:rtl/>
        </w:rPr>
        <w:t>سابعا</w:t>
      </w:r>
      <w:r w:rsidR="002263F6">
        <w:rPr>
          <w:rStyle w:val="Strong"/>
          <w:rFonts w:ascii="Traditional Arabic" w:hAnsi="Traditional Arabic" w:cs="Traditional Arabic" w:hint="cs"/>
          <w:sz w:val="36"/>
          <w:szCs w:val="36"/>
          <w:u w:val="single"/>
          <w:rtl/>
        </w:rPr>
        <w:t>:</w:t>
      </w:r>
      <w:r w:rsidRPr="00981166">
        <w:rPr>
          <w:rFonts w:ascii="Traditional Arabic" w:hAnsi="Traditional Arabic" w:cs="Traditional Arabic"/>
          <w:sz w:val="32"/>
          <w:szCs w:val="32"/>
          <w:rtl/>
        </w:rPr>
        <w:t xml:space="preserve">كبت الطاقة الكامنة في جسم الطفل من قبل </w:t>
      </w:r>
      <w:r w:rsidR="002263F6" w:rsidRPr="00981166">
        <w:rPr>
          <w:rFonts w:ascii="Traditional Arabic" w:hAnsi="Traditional Arabic" w:cs="Traditional Arabic" w:hint="cs"/>
          <w:sz w:val="32"/>
          <w:szCs w:val="32"/>
          <w:rtl/>
        </w:rPr>
        <w:t>الأسرة</w:t>
      </w:r>
      <w:r w:rsidRPr="00981166">
        <w:rPr>
          <w:rFonts w:ascii="Traditional Arabic" w:hAnsi="Traditional Arabic" w:cs="Traditional Arabic"/>
          <w:sz w:val="32"/>
          <w:szCs w:val="32"/>
          <w:rtl/>
        </w:rPr>
        <w:t xml:space="preserve"> أو المدرسة مما يدفع الطفل </w:t>
      </w:r>
      <w:r w:rsidR="002263F6" w:rsidRPr="00981166">
        <w:rPr>
          <w:rFonts w:ascii="Traditional Arabic" w:hAnsi="Traditional Arabic" w:cs="Traditional Arabic" w:hint="cs"/>
          <w:sz w:val="32"/>
          <w:szCs w:val="32"/>
          <w:rtl/>
        </w:rPr>
        <w:t>إلى</w:t>
      </w:r>
      <w:r w:rsidR="002263F6">
        <w:rPr>
          <w:rFonts w:ascii="Traditional Arabic" w:hAnsi="Traditional Arabic" w:cs="Traditional Arabic"/>
          <w:sz w:val="32"/>
          <w:szCs w:val="32"/>
          <w:rtl/>
        </w:rPr>
        <w:t xml:space="preserve"> </w:t>
      </w:r>
      <w:r w:rsidR="002263F6">
        <w:rPr>
          <w:rFonts w:ascii="Traditional Arabic" w:hAnsi="Traditional Arabic" w:cs="Traditional Arabic" w:hint="cs"/>
          <w:sz w:val="32"/>
          <w:szCs w:val="32"/>
          <w:rtl/>
        </w:rPr>
        <w:t>إ</w:t>
      </w:r>
      <w:r w:rsidR="002263F6" w:rsidRPr="00981166">
        <w:rPr>
          <w:rFonts w:ascii="Traditional Arabic" w:hAnsi="Traditional Arabic" w:cs="Traditional Arabic" w:hint="cs"/>
          <w:sz w:val="32"/>
          <w:szCs w:val="32"/>
          <w:rtl/>
        </w:rPr>
        <w:t>فراغ</w:t>
      </w:r>
      <w:r w:rsidRPr="00981166">
        <w:rPr>
          <w:rFonts w:ascii="Traditional Arabic" w:hAnsi="Traditional Arabic" w:cs="Traditional Arabic"/>
          <w:sz w:val="32"/>
          <w:szCs w:val="32"/>
          <w:rtl/>
        </w:rPr>
        <w:t xml:space="preserve"> هذه الطاقة بصورة عدوانية على غيره</w:t>
      </w:r>
      <w:r w:rsidRPr="00981166">
        <w:rPr>
          <w:rFonts w:ascii="Traditional Arabic" w:hAnsi="Traditional Arabic" w:cs="Traditional Arabic"/>
          <w:sz w:val="32"/>
          <w:szCs w:val="32"/>
        </w:rPr>
        <w:t>.</w:t>
      </w:r>
    </w:p>
    <w:p w14:paraId="0CB4A729"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6"/>
          <w:szCs w:val="36"/>
          <w:u w:val="single"/>
          <w:rtl/>
        </w:rPr>
        <w:t>ثامنا</w:t>
      </w:r>
      <w:r w:rsidR="002263F6">
        <w:rPr>
          <w:rStyle w:val="Strong"/>
          <w:rFonts w:ascii="Traditional Arabic" w:hAnsi="Traditional Arabic" w:cs="Traditional Arabic" w:hint="cs"/>
          <w:sz w:val="36"/>
          <w:szCs w:val="36"/>
          <w:u w:val="single"/>
          <w:rtl/>
        </w:rPr>
        <w:t>:</w:t>
      </w:r>
      <w:r w:rsidRPr="00981166">
        <w:rPr>
          <w:rFonts w:ascii="Traditional Arabic" w:hAnsi="Traditional Arabic" w:cs="Traditional Arabic"/>
          <w:sz w:val="32"/>
          <w:szCs w:val="32"/>
          <w:rtl/>
        </w:rPr>
        <w:t xml:space="preserve">تعرض الطفل نفسه للقهر والعدوانية من قبل </w:t>
      </w:r>
      <w:r w:rsidR="002263F6" w:rsidRPr="00981166">
        <w:rPr>
          <w:rFonts w:ascii="Traditional Arabic" w:hAnsi="Traditional Arabic" w:cs="Traditional Arabic" w:hint="cs"/>
          <w:sz w:val="32"/>
          <w:szCs w:val="32"/>
          <w:rtl/>
        </w:rPr>
        <w:t>الآخرين</w:t>
      </w:r>
      <w:r w:rsidRPr="00981166">
        <w:rPr>
          <w:rFonts w:ascii="Traditional Arabic" w:hAnsi="Traditional Arabic" w:cs="Traditional Arabic"/>
          <w:sz w:val="32"/>
          <w:szCs w:val="32"/>
        </w:rPr>
        <w:t xml:space="preserve"> .</w:t>
      </w:r>
      <w:r w:rsidR="00311E12">
        <w:rPr>
          <w:rStyle w:val="FootnoteReference"/>
          <w:rFonts w:ascii="Traditional Arabic" w:hAnsi="Traditional Arabic" w:cs="Traditional Arabic"/>
          <w:sz w:val="32"/>
          <w:szCs w:val="32"/>
        </w:rPr>
        <w:footnoteReference w:id="5"/>
      </w:r>
    </w:p>
    <w:p w14:paraId="097D8339" w14:textId="77777777" w:rsidR="00360E60" w:rsidRPr="002263F6" w:rsidRDefault="00360E60" w:rsidP="00254DAA">
      <w:pPr>
        <w:pStyle w:val="Heading2"/>
        <w:bidi/>
      </w:pPr>
      <w:r w:rsidRPr="002263F6">
        <w:t> </w:t>
      </w:r>
      <w:bookmarkStart w:id="9" w:name="_Toc468560264"/>
      <w:bookmarkStart w:id="10" w:name="_Toc21393362"/>
      <w:r w:rsidRPr="002263F6">
        <w:rPr>
          <w:rtl/>
        </w:rPr>
        <w:t>كيفية علاج السلوك العدواني</w:t>
      </w:r>
      <w:r w:rsidRPr="002263F6">
        <w:t>:</w:t>
      </w:r>
      <w:bookmarkEnd w:id="9"/>
      <w:bookmarkEnd w:id="10"/>
    </w:p>
    <w:p w14:paraId="2F1FE572" w14:textId="77777777" w:rsidR="00360E60" w:rsidRPr="00254DAA" w:rsidRDefault="00360E60" w:rsidP="00254DAA">
      <w:pPr>
        <w:pStyle w:val="Heading2"/>
        <w:bidi/>
      </w:pPr>
      <w:bookmarkStart w:id="11" w:name="_Toc468560265"/>
      <w:bookmarkStart w:id="12" w:name="_Toc21393363"/>
      <w:r w:rsidRPr="00254DAA">
        <w:rPr>
          <w:rStyle w:val="Strong"/>
          <w:b/>
          <w:bCs/>
          <w:szCs w:val="36"/>
          <w:rtl/>
        </w:rPr>
        <w:t>هذه بعض الطرق التي يمكنها أن تساعد في تخفيف السلوك العدواني</w:t>
      </w:r>
      <w:r w:rsidR="002263F6" w:rsidRPr="00254DAA">
        <w:rPr>
          <w:rStyle w:val="Strong"/>
          <w:rFonts w:hint="cs"/>
          <w:b/>
          <w:bCs/>
          <w:szCs w:val="36"/>
          <w:rtl/>
        </w:rPr>
        <w:t>:</w:t>
      </w:r>
      <w:bookmarkEnd w:id="11"/>
      <w:bookmarkEnd w:id="12"/>
    </w:p>
    <w:p w14:paraId="75B201AE"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t>أولا</w:t>
      </w:r>
      <w:r w:rsidR="002263F6" w:rsidRPr="002263F6">
        <w:rPr>
          <w:rStyle w:val="Strong"/>
          <w:rFonts w:ascii="Traditional Arabic" w:hAnsi="Traditional Arabic" w:cs="Traditional Arabic" w:hint="cs"/>
          <w:sz w:val="32"/>
          <w:szCs w:val="32"/>
          <w:u w:val="single"/>
          <w:rtl/>
        </w:rPr>
        <w:t>:</w:t>
      </w:r>
      <w:r w:rsidRPr="00981166">
        <w:rPr>
          <w:rStyle w:val="apple-converted-space"/>
          <w:rFonts w:ascii="Traditional Arabic" w:hAnsi="Traditional Arabic" w:cs="Traditional Arabic"/>
          <w:sz w:val="32"/>
          <w:szCs w:val="32"/>
        </w:rPr>
        <w:t> </w:t>
      </w:r>
      <w:r w:rsidRPr="00981166">
        <w:rPr>
          <w:rFonts w:ascii="Traditional Arabic" w:hAnsi="Traditional Arabic" w:cs="Traditional Arabic"/>
          <w:sz w:val="32"/>
          <w:szCs w:val="32"/>
          <w:rtl/>
        </w:rPr>
        <w:t xml:space="preserve">التوقف عن التعامل مع الأطفال </w:t>
      </w:r>
      <w:r w:rsidR="002263F6" w:rsidRPr="00981166">
        <w:rPr>
          <w:rFonts w:ascii="Traditional Arabic" w:hAnsi="Traditional Arabic" w:cs="Traditional Arabic" w:hint="cs"/>
          <w:sz w:val="32"/>
          <w:szCs w:val="32"/>
          <w:rtl/>
        </w:rPr>
        <w:t>بأسلوب</w:t>
      </w:r>
      <w:r w:rsidRPr="00981166">
        <w:rPr>
          <w:rFonts w:ascii="Traditional Arabic" w:hAnsi="Traditional Arabic" w:cs="Traditional Arabic"/>
          <w:sz w:val="32"/>
          <w:szCs w:val="32"/>
          <w:rtl/>
        </w:rPr>
        <w:t xml:space="preserve"> صارم وقاسي كالضرب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التوبيخ الدائم</w:t>
      </w:r>
      <w:r w:rsidRPr="00981166">
        <w:rPr>
          <w:rFonts w:ascii="Traditional Arabic" w:hAnsi="Traditional Arabic" w:cs="Traditional Arabic"/>
          <w:sz w:val="32"/>
          <w:szCs w:val="32"/>
        </w:rPr>
        <w:t>.</w:t>
      </w:r>
    </w:p>
    <w:p w14:paraId="48F7640D" w14:textId="77777777" w:rsidR="00360E60" w:rsidRPr="00981166" w:rsidRDefault="00360E60" w:rsidP="0098116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t>ثانيا</w:t>
      </w:r>
      <w:r w:rsidRPr="002263F6">
        <w:rPr>
          <w:rStyle w:val="Strong"/>
          <w:rFonts w:ascii="Traditional Arabic" w:hAnsi="Traditional Arabic" w:cs="Traditional Arabic"/>
          <w:sz w:val="32"/>
          <w:szCs w:val="32"/>
          <w:u w:val="single"/>
        </w:rPr>
        <w:t>:</w:t>
      </w:r>
      <w:r w:rsidRPr="00981166">
        <w:rPr>
          <w:rFonts w:ascii="Traditional Arabic" w:hAnsi="Traditional Arabic" w:cs="Traditional Arabic"/>
          <w:sz w:val="32"/>
          <w:szCs w:val="32"/>
          <w:rtl/>
        </w:rPr>
        <w:t xml:space="preserve">أبعاد الطفل عن القدوة السيئة التي يتعامل معها </w:t>
      </w:r>
      <w:r w:rsidR="002263F6" w:rsidRPr="00981166">
        <w:rPr>
          <w:rFonts w:ascii="Traditional Arabic" w:hAnsi="Traditional Arabic" w:cs="Traditional Arabic" w:hint="cs"/>
          <w:sz w:val="32"/>
          <w:szCs w:val="32"/>
          <w:rtl/>
        </w:rPr>
        <w:t>كالأصدقاء</w:t>
      </w:r>
      <w:r w:rsidRPr="00981166">
        <w:rPr>
          <w:rFonts w:ascii="Traditional Arabic" w:hAnsi="Traditional Arabic" w:cs="Traditional Arabic"/>
          <w:sz w:val="32"/>
          <w:szCs w:val="32"/>
          <w:rtl/>
        </w:rPr>
        <w:t xml:space="preserve"> أو بعض برامج التلفاز، مع توضيح ذلك للطفل</w:t>
      </w:r>
      <w:r w:rsidRPr="00981166">
        <w:rPr>
          <w:rFonts w:ascii="Traditional Arabic" w:hAnsi="Traditional Arabic" w:cs="Traditional Arabic"/>
          <w:sz w:val="32"/>
          <w:szCs w:val="32"/>
        </w:rPr>
        <w:t>.</w:t>
      </w:r>
    </w:p>
    <w:p w14:paraId="55C619AB" w14:textId="77777777" w:rsidR="00360E60" w:rsidRPr="00981166" w:rsidRDefault="00360E60" w:rsidP="0098116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t>ثالثا</w:t>
      </w:r>
      <w:r w:rsidRPr="002263F6">
        <w:rPr>
          <w:rFonts w:ascii="Traditional Arabic" w:hAnsi="Traditional Arabic" w:cs="Traditional Arabic"/>
          <w:sz w:val="32"/>
          <w:szCs w:val="32"/>
          <w:u w:val="single"/>
        </w:rPr>
        <w:t>:</w:t>
      </w:r>
      <w:r w:rsidRPr="00981166">
        <w:rPr>
          <w:rFonts w:ascii="Traditional Arabic" w:hAnsi="Traditional Arabic" w:cs="Traditional Arabic"/>
          <w:sz w:val="32"/>
          <w:szCs w:val="32"/>
          <w:rtl/>
        </w:rPr>
        <w:t xml:space="preserve">أبعاد الطفل عن مشاهدة النزاعات </w:t>
      </w:r>
      <w:r w:rsidR="002263F6" w:rsidRPr="00981166">
        <w:rPr>
          <w:rFonts w:ascii="Traditional Arabic" w:hAnsi="Traditional Arabic" w:cs="Traditional Arabic" w:hint="cs"/>
          <w:sz w:val="32"/>
          <w:szCs w:val="32"/>
          <w:rtl/>
        </w:rPr>
        <w:t>الأسرية</w:t>
      </w:r>
      <w:r w:rsidRPr="00981166">
        <w:rPr>
          <w:rFonts w:ascii="Traditional Arabic" w:hAnsi="Traditional Arabic" w:cs="Traditional Arabic"/>
          <w:sz w:val="32"/>
          <w:szCs w:val="32"/>
          <w:rtl/>
        </w:rPr>
        <w:t xml:space="preserve">، والمشاجرات بين الوالدين.(تعد من أهم أسباب شعور الطفل </w:t>
      </w:r>
      <w:r w:rsidR="002263F6" w:rsidRPr="00981166">
        <w:rPr>
          <w:rFonts w:ascii="Traditional Arabic" w:hAnsi="Traditional Arabic" w:cs="Traditional Arabic" w:hint="cs"/>
          <w:sz w:val="32"/>
          <w:szCs w:val="32"/>
          <w:rtl/>
        </w:rPr>
        <w:t>بالانطواء</w:t>
      </w:r>
      <w:r w:rsidR="002263F6">
        <w:rPr>
          <w:rFonts w:ascii="Traditional Arabic" w:hAnsi="Traditional Arabic" w:cs="Traditional Arabic" w:hint="cs"/>
          <w:sz w:val="32"/>
          <w:szCs w:val="32"/>
          <w:rtl/>
        </w:rPr>
        <w:t>.</w:t>
      </w:r>
    </w:p>
    <w:p w14:paraId="2BD391E2" w14:textId="77777777" w:rsidR="00360E60" w:rsidRPr="00981166" w:rsidRDefault="00360E60" w:rsidP="0098116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t>رابعا</w:t>
      </w:r>
      <w:r w:rsidRPr="002263F6">
        <w:rPr>
          <w:rStyle w:val="Strong"/>
          <w:rFonts w:ascii="Traditional Arabic" w:hAnsi="Traditional Arabic" w:cs="Traditional Arabic"/>
          <w:sz w:val="32"/>
          <w:szCs w:val="32"/>
          <w:u w:val="single"/>
        </w:rPr>
        <w:t>:</w:t>
      </w:r>
      <w:r w:rsidRPr="00981166">
        <w:rPr>
          <w:rFonts w:ascii="Traditional Arabic" w:hAnsi="Traditional Arabic" w:cs="Traditional Arabic"/>
          <w:sz w:val="32"/>
          <w:szCs w:val="32"/>
          <w:rtl/>
        </w:rPr>
        <w:t>تعزيز شعور الطفل بالسعادة والثقة بالنفس</w:t>
      </w:r>
      <w:r w:rsidRPr="00981166">
        <w:rPr>
          <w:rFonts w:ascii="Traditional Arabic" w:hAnsi="Traditional Arabic" w:cs="Traditional Arabic"/>
          <w:sz w:val="32"/>
          <w:szCs w:val="32"/>
        </w:rPr>
        <w:t>.</w:t>
      </w:r>
    </w:p>
    <w:p w14:paraId="6E905FFE" w14:textId="77777777" w:rsidR="00360E60" w:rsidRPr="00981166" w:rsidRDefault="00360E60" w:rsidP="0098116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t>خامسا</w:t>
      </w:r>
      <w:r w:rsidRPr="002263F6">
        <w:rPr>
          <w:rStyle w:val="Strong"/>
          <w:rFonts w:ascii="Traditional Arabic" w:hAnsi="Traditional Arabic" w:cs="Traditional Arabic"/>
          <w:sz w:val="32"/>
          <w:szCs w:val="32"/>
          <w:u w:val="single"/>
        </w:rPr>
        <w:t>:</w:t>
      </w:r>
      <w:r w:rsidRPr="00981166">
        <w:rPr>
          <w:rFonts w:ascii="Traditional Arabic" w:hAnsi="Traditional Arabic" w:cs="Traditional Arabic"/>
          <w:sz w:val="32"/>
          <w:szCs w:val="32"/>
          <w:rtl/>
        </w:rPr>
        <w:t xml:space="preserve">تفريغ الطاقة البدنية لدي الطفل من خلال ممارسته لبعض </w:t>
      </w:r>
      <w:r w:rsidR="002263F6" w:rsidRPr="00981166">
        <w:rPr>
          <w:rFonts w:ascii="Traditional Arabic" w:hAnsi="Traditional Arabic" w:cs="Traditional Arabic" w:hint="cs"/>
          <w:sz w:val="32"/>
          <w:szCs w:val="32"/>
          <w:rtl/>
        </w:rPr>
        <w:t>الأنشطة</w:t>
      </w:r>
      <w:r w:rsidRPr="00981166">
        <w:rPr>
          <w:rFonts w:ascii="Traditional Arabic" w:hAnsi="Traditional Arabic" w:cs="Traditional Arabic"/>
          <w:sz w:val="32"/>
          <w:szCs w:val="32"/>
          <w:rtl/>
        </w:rPr>
        <w:t xml:space="preserve"> البدنية كالجري أو قيادة الدراجة والخروج للحدائق أو غيرها</w:t>
      </w:r>
      <w:r w:rsidRPr="00981166">
        <w:rPr>
          <w:rFonts w:ascii="Traditional Arabic" w:hAnsi="Traditional Arabic" w:cs="Traditional Arabic"/>
          <w:sz w:val="32"/>
          <w:szCs w:val="32"/>
        </w:rPr>
        <w:t xml:space="preserve"> .</w:t>
      </w:r>
    </w:p>
    <w:p w14:paraId="33BF8BC2"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t>سادسا</w:t>
      </w:r>
      <w:r w:rsidR="002263F6" w:rsidRPr="002263F6">
        <w:rPr>
          <w:rStyle w:val="Strong"/>
          <w:rFonts w:ascii="Traditional Arabic" w:hAnsi="Traditional Arabic" w:cs="Traditional Arabic" w:hint="cs"/>
          <w:sz w:val="32"/>
          <w:szCs w:val="32"/>
          <w:u w:val="single"/>
          <w:rtl/>
        </w:rPr>
        <w:t>:</w:t>
      </w:r>
      <w:r w:rsidRPr="00981166">
        <w:rPr>
          <w:rStyle w:val="apple-converted-space"/>
          <w:rFonts w:ascii="Traditional Arabic" w:hAnsi="Traditional Arabic" w:cs="Traditional Arabic"/>
          <w:sz w:val="32"/>
          <w:szCs w:val="32"/>
        </w:rPr>
        <w:t> </w:t>
      </w:r>
      <w:r w:rsidRPr="00981166">
        <w:rPr>
          <w:rFonts w:ascii="Traditional Arabic" w:hAnsi="Traditional Arabic" w:cs="Traditional Arabic"/>
          <w:sz w:val="32"/>
          <w:szCs w:val="32"/>
          <w:rtl/>
        </w:rPr>
        <w:t xml:space="preserve">محاورة الطفل وإرشاده لكيفية التعبير عن نفسه ، من خلال حركات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رسم </w:t>
      </w:r>
      <w:r w:rsidR="002263F6" w:rsidRPr="00981166">
        <w:rPr>
          <w:rFonts w:ascii="Traditional Arabic" w:hAnsi="Traditional Arabic" w:cs="Traditional Arabic" w:hint="cs"/>
          <w:sz w:val="32"/>
          <w:szCs w:val="32"/>
          <w:rtl/>
        </w:rPr>
        <w:t>أو</w:t>
      </w:r>
      <w:r w:rsidRPr="00981166">
        <w:rPr>
          <w:rFonts w:ascii="Traditional Arabic" w:hAnsi="Traditional Arabic" w:cs="Traditional Arabic"/>
          <w:sz w:val="32"/>
          <w:szCs w:val="32"/>
          <w:rtl/>
        </w:rPr>
        <w:t xml:space="preserve"> كتابة بعض </w:t>
      </w:r>
      <w:r w:rsidR="002263F6" w:rsidRPr="00981166">
        <w:rPr>
          <w:rFonts w:ascii="Traditional Arabic" w:hAnsi="Traditional Arabic" w:cs="Traditional Arabic" w:hint="cs"/>
          <w:sz w:val="32"/>
          <w:szCs w:val="32"/>
          <w:rtl/>
        </w:rPr>
        <w:t>الكلمات</w:t>
      </w:r>
      <w:r w:rsidRPr="00981166">
        <w:rPr>
          <w:rFonts w:ascii="Traditional Arabic" w:hAnsi="Traditional Arabic" w:cs="Traditional Arabic"/>
          <w:sz w:val="32"/>
          <w:szCs w:val="32"/>
          <w:rtl/>
        </w:rPr>
        <w:t xml:space="preserve"> على ورقة تظهر غضبه. ومن المهم أن تساعد الأم في ذلك</w:t>
      </w:r>
      <w:r w:rsidRPr="00981166">
        <w:rPr>
          <w:rFonts w:ascii="Traditional Arabic" w:hAnsi="Traditional Arabic" w:cs="Traditional Arabic"/>
          <w:sz w:val="32"/>
          <w:szCs w:val="32"/>
        </w:rPr>
        <w:t xml:space="preserve"> .</w:t>
      </w:r>
    </w:p>
    <w:p w14:paraId="56616E50" w14:textId="77777777" w:rsidR="00360E60" w:rsidRPr="00981166" w:rsidRDefault="00360E60" w:rsidP="002263F6">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t>سابعا</w:t>
      </w:r>
      <w:r w:rsidR="002263F6" w:rsidRPr="002263F6">
        <w:rPr>
          <w:rStyle w:val="Strong"/>
          <w:rFonts w:ascii="Traditional Arabic" w:hAnsi="Traditional Arabic" w:cs="Traditional Arabic" w:hint="cs"/>
          <w:sz w:val="32"/>
          <w:szCs w:val="32"/>
          <w:u w:val="single"/>
          <w:rtl/>
        </w:rPr>
        <w:t>:</w:t>
      </w:r>
      <w:r w:rsidR="002263F6">
        <w:rPr>
          <w:rFonts w:ascii="Traditional Arabic" w:hAnsi="Traditional Arabic" w:cs="Traditional Arabic" w:hint="cs"/>
          <w:sz w:val="32"/>
          <w:szCs w:val="32"/>
          <w:rtl/>
        </w:rPr>
        <w:t>إ</w:t>
      </w:r>
      <w:r w:rsidR="002263F6" w:rsidRPr="00981166">
        <w:rPr>
          <w:rFonts w:ascii="Traditional Arabic" w:hAnsi="Traditional Arabic" w:cs="Traditional Arabic" w:hint="cs"/>
          <w:sz w:val="32"/>
          <w:szCs w:val="32"/>
          <w:rtl/>
        </w:rPr>
        <w:t>شعار</w:t>
      </w:r>
      <w:r w:rsidRPr="00981166">
        <w:rPr>
          <w:rFonts w:ascii="Traditional Arabic" w:hAnsi="Traditional Arabic" w:cs="Traditional Arabic"/>
          <w:sz w:val="32"/>
          <w:szCs w:val="32"/>
          <w:rtl/>
        </w:rPr>
        <w:t xml:space="preserve"> الطفل </w:t>
      </w:r>
      <w:r w:rsidR="002263F6" w:rsidRPr="00981166">
        <w:rPr>
          <w:rFonts w:ascii="Traditional Arabic" w:hAnsi="Traditional Arabic" w:cs="Traditional Arabic" w:hint="cs"/>
          <w:sz w:val="32"/>
          <w:szCs w:val="32"/>
          <w:rtl/>
        </w:rPr>
        <w:t>بأهمية</w:t>
      </w:r>
      <w:r w:rsidRPr="00981166">
        <w:rPr>
          <w:rFonts w:ascii="Traditional Arabic" w:hAnsi="Traditional Arabic" w:cs="Traditional Arabic"/>
          <w:sz w:val="32"/>
          <w:szCs w:val="32"/>
          <w:rtl/>
        </w:rPr>
        <w:t xml:space="preserve"> ما يقوم به وتشجيعه ، وعدم </w:t>
      </w:r>
      <w:r w:rsidR="002263F6" w:rsidRPr="00981166">
        <w:rPr>
          <w:rFonts w:ascii="Traditional Arabic" w:hAnsi="Traditional Arabic" w:cs="Traditional Arabic" w:hint="cs"/>
          <w:sz w:val="32"/>
          <w:szCs w:val="32"/>
          <w:rtl/>
        </w:rPr>
        <w:t>إرباكه</w:t>
      </w:r>
      <w:r w:rsidRPr="00981166">
        <w:rPr>
          <w:rFonts w:ascii="Traditional Arabic" w:hAnsi="Traditional Arabic" w:cs="Traditional Arabic"/>
          <w:sz w:val="32"/>
          <w:szCs w:val="32"/>
          <w:rtl/>
        </w:rPr>
        <w:t xml:space="preserve"> بمهام لا يستطيع القيام بها ، نظرا لصغر السن والبنية الجسدية</w:t>
      </w:r>
      <w:r w:rsidRPr="00981166">
        <w:rPr>
          <w:rFonts w:ascii="Traditional Arabic" w:hAnsi="Traditional Arabic" w:cs="Traditional Arabic"/>
          <w:sz w:val="32"/>
          <w:szCs w:val="32"/>
        </w:rPr>
        <w:t>.</w:t>
      </w:r>
    </w:p>
    <w:p w14:paraId="72D1CEEC" w14:textId="77777777" w:rsidR="002263F6" w:rsidRPr="00981166" w:rsidRDefault="00360E60" w:rsidP="00254DAA">
      <w:pPr>
        <w:pStyle w:val="NormalWeb"/>
        <w:shd w:val="clear" w:color="auto" w:fill="FFFFFF"/>
        <w:bidi/>
        <w:spacing w:before="0" w:beforeAutospacing="0" w:after="0" w:afterAutospacing="0" w:line="360" w:lineRule="auto"/>
        <w:jc w:val="both"/>
        <w:rPr>
          <w:rFonts w:ascii="Traditional Arabic" w:hAnsi="Traditional Arabic" w:cs="Traditional Arabic"/>
          <w:sz w:val="32"/>
          <w:szCs w:val="32"/>
        </w:rPr>
      </w:pPr>
      <w:r w:rsidRPr="002263F6">
        <w:rPr>
          <w:rStyle w:val="Strong"/>
          <w:rFonts w:ascii="Traditional Arabic" w:hAnsi="Traditional Arabic" w:cs="Traditional Arabic"/>
          <w:sz w:val="32"/>
          <w:szCs w:val="32"/>
          <w:u w:val="single"/>
          <w:rtl/>
        </w:rPr>
        <w:lastRenderedPageBreak/>
        <w:t>ثامنا</w:t>
      </w:r>
      <w:r w:rsidRPr="002263F6">
        <w:rPr>
          <w:rStyle w:val="Strong"/>
          <w:rFonts w:ascii="Traditional Arabic" w:hAnsi="Traditional Arabic" w:cs="Traditional Arabic"/>
          <w:sz w:val="32"/>
          <w:szCs w:val="32"/>
          <w:u w:val="single"/>
        </w:rPr>
        <w:t>:</w:t>
      </w:r>
      <w:r w:rsidRPr="00981166">
        <w:rPr>
          <w:rFonts w:ascii="Traditional Arabic" w:hAnsi="Traditional Arabic" w:cs="Traditional Arabic"/>
          <w:sz w:val="32"/>
          <w:szCs w:val="32"/>
          <w:rtl/>
        </w:rPr>
        <w:t xml:space="preserve">عدم مناقشة مشاكل الطفل مع </w:t>
      </w:r>
      <w:r w:rsidR="002263F6" w:rsidRPr="00981166">
        <w:rPr>
          <w:rFonts w:ascii="Traditional Arabic" w:hAnsi="Traditional Arabic" w:cs="Traditional Arabic" w:hint="cs"/>
          <w:sz w:val="32"/>
          <w:szCs w:val="32"/>
          <w:rtl/>
        </w:rPr>
        <w:t>الآخرين</w:t>
      </w:r>
      <w:r w:rsidRPr="00981166">
        <w:rPr>
          <w:rFonts w:ascii="Traditional Arabic" w:hAnsi="Traditional Arabic" w:cs="Traditional Arabic"/>
          <w:sz w:val="32"/>
          <w:szCs w:val="32"/>
          <w:rtl/>
        </w:rPr>
        <w:t xml:space="preserve"> بوجوده ،فهذا يودى إما </w:t>
      </w:r>
      <w:r w:rsidR="002263F6" w:rsidRPr="00981166">
        <w:rPr>
          <w:rFonts w:ascii="Traditional Arabic" w:hAnsi="Traditional Arabic" w:cs="Traditional Arabic" w:hint="cs"/>
          <w:sz w:val="32"/>
          <w:szCs w:val="32"/>
          <w:rtl/>
        </w:rPr>
        <w:t>إلى</w:t>
      </w:r>
      <w:r w:rsidRPr="00981166">
        <w:rPr>
          <w:rFonts w:ascii="Traditional Arabic" w:hAnsi="Traditional Arabic" w:cs="Traditional Arabic"/>
          <w:sz w:val="32"/>
          <w:szCs w:val="32"/>
          <w:rtl/>
        </w:rPr>
        <w:t xml:space="preserve"> شعور الطفل بالانتصار نتيجة عدم قدرة أهله على حلها أو شعوره </w:t>
      </w:r>
      <w:r w:rsidR="002263F6" w:rsidRPr="00981166">
        <w:rPr>
          <w:rFonts w:ascii="Traditional Arabic" w:hAnsi="Traditional Arabic" w:cs="Traditional Arabic" w:hint="cs"/>
          <w:sz w:val="32"/>
          <w:szCs w:val="32"/>
          <w:rtl/>
        </w:rPr>
        <w:t>بالإحراج</w:t>
      </w:r>
      <w:r w:rsidRPr="00981166">
        <w:rPr>
          <w:rFonts w:ascii="Traditional Arabic" w:hAnsi="Traditional Arabic" w:cs="Traditional Arabic"/>
          <w:sz w:val="32"/>
          <w:szCs w:val="32"/>
          <w:rtl/>
        </w:rPr>
        <w:t xml:space="preserve"> مما يودي </w:t>
      </w:r>
      <w:r w:rsidR="002263F6" w:rsidRPr="00981166">
        <w:rPr>
          <w:rFonts w:ascii="Traditional Arabic" w:hAnsi="Traditional Arabic" w:cs="Traditional Arabic" w:hint="cs"/>
          <w:sz w:val="32"/>
          <w:szCs w:val="32"/>
          <w:rtl/>
        </w:rPr>
        <w:t>إلى</w:t>
      </w:r>
      <w:r w:rsidRPr="00981166">
        <w:rPr>
          <w:rFonts w:ascii="Traditional Arabic" w:hAnsi="Traditional Arabic" w:cs="Traditional Arabic"/>
          <w:sz w:val="32"/>
          <w:szCs w:val="32"/>
          <w:rtl/>
        </w:rPr>
        <w:t xml:space="preserve"> زيادة المشكلة في كلتا الحالتين</w:t>
      </w:r>
      <w:r w:rsidRPr="00981166">
        <w:rPr>
          <w:rFonts w:ascii="Traditional Arabic" w:hAnsi="Traditional Arabic" w:cs="Traditional Arabic"/>
          <w:sz w:val="32"/>
          <w:szCs w:val="32"/>
        </w:rPr>
        <w:t xml:space="preserve"> .</w:t>
      </w:r>
      <w:r w:rsidR="00311E12">
        <w:rPr>
          <w:rStyle w:val="FootnoteReference"/>
          <w:rFonts w:ascii="Traditional Arabic" w:hAnsi="Traditional Arabic" w:cs="Traditional Arabic"/>
          <w:sz w:val="32"/>
          <w:szCs w:val="32"/>
          <w:rtl/>
        </w:rPr>
        <w:footnoteReference w:id="6"/>
      </w:r>
    </w:p>
    <w:p w14:paraId="75FC2818" w14:textId="77777777" w:rsidR="00360E60" w:rsidRPr="002263F6" w:rsidRDefault="00981166" w:rsidP="00254DAA">
      <w:pPr>
        <w:pStyle w:val="Heading2"/>
        <w:bidi/>
        <w:rPr>
          <w:rtl/>
        </w:rPr>
      </w:pPr>
      <w:bookmarkStart w:id="13" w:name="_Toc468560266"/>
      <w:bookmarkStart w:id="14" w:name="_Toc21393364"/>
      <w:r w:rsidRPr="002263F6">
        <w:rPr>
          <w:rtl/>
        </w:rPr>
        <w:t>طرق اكتساب الطفل للسلوك العدواني:</w:t>
      </w:r>
      <w:bookmarkEnd w:id="13"/>
      <w:bookmarkEnd w:id="14"/>
    </w:p>
    <w:p w14:paraId="659B245E" w14:textId="77777777" w:rsidR="00981166" w:rsidRPr="002263F6" w:rsidRDefault="002263F6" w:rsidP="002263F6">
      <w:pPr>
        <w:pStyle w:val="Heading2"/>
        <w:shd w:val="clear" w:color="auto" w:fill="FFFFFF"/>
        <w:bidi/>
        <w:spacing w:before="480" w:beforeAutospacing="0" w:after="240" w:afterAutospacing="0" w:line="276" w:lineRule="auto"/>
        <w:jc w:val="both"/>
        <w:textAlignment w:val="baseline"/>
        <w:rPr>
          <w:rFonts w:ascii="Traditional Arabic" w:hAnsi="Traditional Arabic" w:cs="Traditional Arabic"/>
        </w:rPr>
      </w:pPr>
      <w:bookmarkStart w:id="15" w:name="_Toc468560267"/>
      <w:bookmarkStart w:id="16" w:name="_Toc21393365"/>
      <w:r w:rsidRPr="002263F6">
        <w:rPr>
          <w:rFonts w:ascii="Traditional Arabic" w:hAnsi="Traditional Arabic" w:cs="Traditional Arabic" w:hint="cs"/>
          <w:rtl/>
        </w:rPr>
        <w:t xml:space="preserve">1- </w:t>
      </w:r>
      <w:r w:rsidR="00981166" w:rsidRPr="002263F6">
        <w:rPr>
          <w:rFonts w:ascii="Traditional Arabic" w:hAnsi="Traditional Arabic" w:cs="Traditional Arabic"/>
        </w:rPr>
        <w:t xml:space="preserve"> </w:t>
      </w:r>
      <w:r w:rsidR="00981166" w:rsidRPr="002263F6">
        <w:rPr>
          <w:rFonts w:ascii="Traditional Arabic" w:hAnsi="Traditional Arabic" w:cs="Traditional Arabic"/>
          <w:rtl/>
        </w:rPr>
        <w:t>العدوان كغريزة</w:t>
      </w:r>
      <w:r w:rsidRPr="002263F6">
        <w:rPr>
          <w:rFonts w:ascii="Traditional Arabic" w:hAnsi="Traditional Arabic" w:cs="Traditional Arabic" w:hint="cs"/>
          <w:rtl/>
        </w:rPr>
        <w:t>:</w:t>
      </w:r>
      <w:bookmarkEnd w:id="15"/>
      <w:bookmarkEnd w:id="16"/>
    </w:p>
    <w:p w14:paraId="0BCF0989" w14:textId="77777777" w:rsidR="00981166" w:rsidRPr="00981166" w:rsidRDefault="00981166" w:rsidP="00981166">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sz w:val="32"/>
          <w:szCs w:val="32"/>
        </w:rPr>
      </w:pPr>
      <w:r w:rsidRPr="00981166">
        <w:rPr>
          <w:rFonts w:ascii="Traditional Arabic" w:hAnsi="Traditional Arabic" w:cs="Traditional Arabic"/>
          <w:sz w:val="32"/>
          <w:szCs w:val="32"/>
          <w:rtl/>
        </w:rPr>
        <w:t>يعتقد كثير من الباحثين أن العدوان عند الأطفال غريزة يجب ترويضها بأسرع ما يمكن، ويفسرون عدوان الطفل بلغة الميول الفطرية. إن الصفات الغريزية أو الفطرية أنماط سلوكية، وتوجد لدى جميع أفراد النوع</w:t>
      </w:r>
      <w:r w:rsidRPr="00981166">
        <w:rPr>
          <w:rFonts w:ascii="Traditional Arabic" w:hAnsi="Traditional Arabic" w:cs="Traditional Arabic"/>
          <w:sz w:val="32"/>
          <w:szCs w:val="32"/>
        </w:rPr>
        <w:t>.</w:t>
      </w:r>
    </w:p>
    <w:p w14:paraId="20AD8904" w14:textId="77777777" w:rsidR="00981166" w:rsidRPr="007F7A55" w:rsidRDefault="00981166"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sz w:val="32"/>
          <w:szCs w:val="32"/>
          <w:rtl/>
        </w:rPr>
      </w:pPr>
      <w:r w:rsidRPr="002263F6">
        <w:rPr>
          <w:rFonts w:ascii="Traditional Arabic" w:hAnsi="Traditional Arabic" w:cs="Traditional Arabic"/>
          <w:sz w:val="32"/>
          <w:szCs w:val="32"/>
          <w:rtl/>
        </w:rPr>
        <w:t xml:space="preserve">يرى العالم ” لورنز” أن العدوان غريزة قتالية يتصف بها الإنسان والحيوان، وتتجه ضد </w:t>
      </w:r>
      <w:r w:rsidRPr="007F7A55">
        <w:rPr>
          <w:rFonts w:ascii="Traditional Arabic" w:hAnsi="Traditional Arabic" w:cs="Traditional Arabic"/>
          <w:sz w:val="32"/>
          <w:szCs w:val="32"/>
          <w:rtl/>
        </w:rPr>
        <w:t>أفراد النوع ذاته</w:t>
      </w:r>
      <w:r w:rsidRPr="007F7A55">
        <w:rPr>
          <w:rFonts w:ascii="Traditional Arabic" w:hAnsi="Traditional Arabic" w:cs="Traditional Arabic"/>
          <w:sz w:val="32"/>
          <w:szCs w:val="32"/>
        </w:rPr>
        <w:t>.</w:t>
      </w:r>
    </w:p>
    <w:p w14:paraId="3C6E136E"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يرى “فرويد وأدلر” أن البغضاء والعنف أمران حتميان. ويعتبران الطفل شريرا بطبعه، ويجب أن يصبح خيرا واجتماعيا بالقسر الخارجي، وذلك بإيجاد المخارج لميوله الشريرة</w:t>
      </w:r>
      <w:r w:rsidRPr="007F7A55">
        <w:rPr>
          <w:rFonts w:ascii="Traditional Arabic" w:hAnsi="Traditional Arabic" w:cs="Traditional Arabic"/>
          <w:color w:val="333333"/>
          <w:sz w:val="32"/>
          <w:szCs w:val="32"/>
        </w:rPr>
        <w:t>.</w:t>
      </w:r>
    </w:p>
    <w:p w14:paraId="65EC268B"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ما يجب قوله هنا إن المخلوقات تغدو أقل اعتمادا على أنماط السلوك الانعكاسي أو الغريزي وأكثر اعتمادا على التعلم والخبرة كلما تقدمت هذه المخلوقات في سلم التطور، وهذا يفسر التنوع في أنماط السلوك البشري</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7"/>
      </w:r>
    </w:p>
    <w:p w14:paraId="2F8F9C8E" w14:textId="77777777" w:rsidR="007F7A55" w:rsidRPr="007F7A55" w:rsidRDefault="007F7A55" w:rsidP="007F7A55">
      <w:pPr>
        <w:pStyle w:val="Heading2"/>
        <w:shd w:val="clear" w:color="auto" w:fill="FFFFFF"/>
        <w:bidi/>
        <w:spacing w:before="480" w:beforeAutospacing="0" w:after="240" w:afterAutospacing="0" w:line="360" w:lineRule="auto"/>
        <w:jc w:val="both"/>
        <w:textAlignment w:val="baseline"/>
        <w:rPr>
          <w:rFonts w:ascii="Traditional Arabic" w:hAnsi="Traditional Arabic" w:cs="Traditional Arabic"/>
        </w:rPr>
      </w:pPr>
      <w:bookmarkStart w:id="17" w:name="_Toc468560268"/>
      <w:bookmarkStart w:id="18" w:name="_Toc21393366"/>
      <w:r w:rsidRPr="007F7A55">
        <w:rPr>
          <w:rFonts w:ascii="Traditional Arabic" w:hAnsi="Traditional Arabic" w:cs="Traditional Arabic" w:hint="cs"/>
          <w:rtl/>
        </w:rPr>
        <w:t xml:space="preserve">2- </w:t>
      </w:r>
      <w:r w:rsidRPr="007F7A55">
        <w:rPr>
          <w:rFonts w:ascii="Traditional Arabic" w:hAnsi="Traditional Arabic" w:cs="Traditional Arabic"/>
          <w:rtl/>
        </w:rPr>
        <w:t>العدوان كسلوك مكتسب</w:t>
      </w:r>
      <w:r w:rsidRPr="007F7A55">
        <w:rPr>
          <w:rFonts w:ascii="Traditional Arabic" w:hAnsi="Traditional Arabic" w:cs="Traditional Arabic" w:hint="cs"/>
          <w:rtl/>
        </w:rPr>
        <w:t>:</w:t>
      </w:r>
      <w:bookmarkEnd w:id="17"/>
      <w:bookmarkEnd w:id="18"/>
    </w:p>
    <w:p w14:paraId="3375C94E"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يرى البعض أن العدوان عادة أو قابلية تم اكتسابها بالتعلم، وأن الصفات الاجتماعية أكثر تحديدا للأعمال العدوانية، وحب القتال عند الأفراد والأمم من الصفات العضوية الفطرية</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وبذلك يمكن تخفيض الصراع العدواني بين الأفراد، وذلك بتقليل حدوث الإحباطات </w:t>
      </w:r>
      <w:r w:rsidRPr="007F7A55">
        <w:rPr>
          <w:rFonts w:ascii="Traditional Arabic" w:hAnsi="Traditional Arabic" w:cs="Traditional Arabic"/>
          <w:color w:val="333333"/>
          <w:sz w:val="32"/>
          <w:szCs w:val="32"/>
          <w:rtl/>
        </w:rPr>
        <w:lastRenderedPageBreak/>
        <w:t>القاسية، وبتخفيض مكاسب العدوان إلى الحد الأدنى</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أما الإحباط فهو الحالة الداخلية أو الشعور بالاضطراب الانفعالي الذي نواجهه</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وعدم إشباع الحاجات يؤدي إلى الشعور بالإحباط</w:t>
      </w:r>
      <w:r w:rsidRPr="007F7A55">
        <w:rPr>
          <w:rFonts w:ascii="Traditional Arabic" w:hAnsi="Traditional Arabic" w:cs="Traditional Arabic"/>
          <w:color w:val="333333"/>
          <w:sz w:val="32"/>
          <w:szCs w:val="32"/>
        </w:rPr>
        <w:t>.</w:t>
      </w:r>
    </w:p>
    <w:p w14:paraId="48B88762"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يؤدي الإحباط الذي يشعر به الطفل في حالة إعاقته إلى حالة انفعالية- الغضب- التي تزيد من إمكانية حدوث السلوك العدواني. وتتوقف نتائج العنف على العادات المكتسبة أثناء النمو، وكذلك مدى التعرض للنماذج العدوانية، وعلى مدى التساهل أو العقاب المتبع لدى إبداء الغضب</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8"/>
      </w:r>
    </w:p>
    <w:p w14:paraId="6A2E9078"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هناك عدة آليات لمعالجة الغضب في الأوضاع الإحباطية</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w:t>
      </w:r>
      <w:r w:rsidRPr="007F7A55">
        <w:rPr>
          <w:rFonts w:ascii="Traditional Arabic" w:hAnsi="Traditional Arabic" w:cs="Traditional Arabic"/>
          <w:b/>
          <w:bCs/>
          <w:color w:val="333333"/>
          <w:sz w:val="32"/>
          <w:szCs w:val="32"/>
          <w:u w:val="single"/>
          <w:rtl/>
        </w:rPr>
        <w:t>وهناك ثلاثة نماذج رئيسية أمكن ملاحظتها في تلك الأوضاع</w:t>
      </w:r>
      <w:r w:rsidRPr="007F7A55">
        <w:rPr>
          <w:rFonts w:ascii="Traditional Arabic" w:hAnsi="Traditional Arabic" w:cs="Traditional Arabic" w:hint="cs"/>
          <w:b/>
          <w:bCs/>
          <w:color w:val="333333"/>
          <w:sz w:val="32"/>
          <w:szCs w:val="32"/>
          <w:u w:val="single"/>
          <w:rtl/>
        </w:rPr>
        <w:t>:</w:t>
      </w:r>
    </w:p>
    <w:p w14:paraId="17692B94"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b/>
          <w:bCs/>
          <w:color w:val="FF0000"/>
          <w:sz w:val="32"/>
          <w:szCs w:val="32"/>
          <w:u w:val="single"/>
          <w:rtl/>
        </w:rPr>
        <w:t>أ. الرجع العقابي الخارجي</w:t>
      </w:r>
      <w:r w:rsidRPr="007F7A55">
        <w:rPr>
          <w:rFonts w:ascii="Traditional Arabic" w:hAnsi="Traditional Arabic" w:cs="Traditional Arabic"/>
          <w:color w:val="333333"/>
          <w:sz w:val="32"/>
          <w:szCs w:val="32"/>
          <w:rtl/>
        </w:rPr>
        <w:t xml:space="preserve"> “الغضب الظاهر” حيث يميل الفرد إلى لوم الآخرين على نحو عدواني بسبب سوء حظه</w:t>
      </w:r>
      <w:r w:rsidRPr="007F7A55">
        <w:rPr>
          <w:rFonts w:ascii="Traditional Arabic" w:hAnsi="Traditional Arabic" w:cs="Traditional Arabic"/>
          <w:color w:val="333333"/>
          <w:sz w:val="32"/>
          <w:szCs w:val="32"/>
        </w:rPr>
        <w:t>.</w:t>
      </w:r>
    </w:p>
    <w:p w14:paraId="38B99A64"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b/>
          <w:bCs/>
          <w:color w:val="FF0000"/>
          <w:sz w:val="32"/>
          <w:szCs w:val="32"/>
          <w:u w:val="single"/>
          <w:rtl/>
        </w:rPr>
        <w:t>ب. الرجع العقابي الداخلي</w:t>
      </w:r>
      <w:r w:rsidRPr="007F7A55">
        <w:rPr>
          <w:rFonts w:ascii="Traditional Arabic" w:hAnsi="Traditional Arabic" w:cs="Traditional Arabic"/>
          <w:color w:val="333333"/>
          <w:sz w:val="32"/>
          <w:szCs w:val="32"/>
          <w:rtl/>
        </w:rPr>
        <w:t xml:space="preserve"> “الغضب الداخلي” حيث يميل الفرد إلى النظر في داخله، ويعتبر نفسه مسؤولا عن الإحباطات، ويقبل لوم الآخرين</w:t>
      </w:r>
      <w:r w:rsidRPr="007F7A55">
        <w:rPr>
          <w:rFonts w:ascii="Traditional Arabic" w:hAnsi="Traditional Arabic" w:cs="Traditional Arabic"/>
          <w:color w:val="333333"/>
          <w:sz w:val="32"/>
          <w:szCs w:val="32"/>
        </w:rPr>
        <w:t>.</w:t>
      </w:r>
    </w:p>
    <w:p w14:paraId="4364CF10" w14:textId="34D18965" w:rsid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b/>
          <w:bCs/>
          <w:color w:val="FF0000"/>
          <w:sz w:val="32"/>
          <w:szCs w:val="32"/>
          <w:u w:val="single"/>
          <w:rtl/>
        </w:rPr>
        <w:t>جـ. الرجع الدفاعي:</w:t>
      </w:r>
      <w:r w:rsidRPr="007F7A55">
        <w:rPr>
          <w:rFonts w:ascii="Traditional Arabic" w:hAnsi="Traditional Arabic" w:cs="Traditional Arabic"/>
          <w:color w:val="333333"/>
          <w:sz w:val="32"/>
          <w:szCs w:val="32"/>
          <w:rtl/>
        </w:rPr>
        <w:t xml:space="preserve"> هربا من العقاب حيث يفسر الفرد الوضع الإحباطي خطأ، وينكر وجوده، ويبتعد بنفسه عن اللوم</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9"/>
      </w:r>
    </w:p>
    <w:p w14:paraId="6590CA25" w14:textId="7EA7E134" w:rsidR="00CF2E94" w:rsidRDefault="00CF2E94" w:rsidP="00CF2E94">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p>
    <w:p w14:paraId="09777A16" w14:textId="77777777" w:rsidR="00CF2E94" w:rsidRPr="007F7A55" w:rsidRDefault="00CF2E94" w:rsidP="00CF2E94">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p>
    <w:p w14:paraId="0D685F66" w14:textId="77777777" w:rsidR="007F7A55" w:rsidRPr="007F7A55" w:rsidRDefault="007F7A55" w:rsidP="007F7A55">
      <w:pPr>
        <w:pStyle w:val="Heading2"/>
        <w:shd w:val="clear" w:color="auto" w:fill="FFFFFF"/>
        <w:bidi/>
        <w:spacing w:before="480" w:beforeAutospacing="0" w:after="240" w:afterAutospacing="0" w:line="360" w:lineRule="auto"/>
        <w:jc w:val="both"/>
        <w:textAlignment w:val="baseline"/>
        <w:rPr>
          <w:rFonts w:ascii="Traditional Arabic" w:hAnsi="Traditional Arabic" w:cs="Traditional Arabic"/>
          <w:sz w:val="32"/>
          <w:szCs w:val="32"/>
        </w:rPr>
      </w:pPr>
      <w:bookmarkStart w:id="19" w:name="_Toc468560269"/>
      <w:bookmarkStart w:id="20" w:name="_Toc21393367"/>
      <w:r w:rsidRPr="007F7A55">
        <w:rPr>
          <w:rFonts w:ascii="Traditional Arabic" w:hAnsi="Traditional Arabic" w:cs="Traditional Arabic" w:hint="cs"/>
          <w:sz w:val="32"/>
          <w:szCs w:val="32"/>
          <w:rtl/>
        </w:rPr>
        <w:lastRenderedPageBreak/>
        <w:t xml:space="preserve">3- </w:t>
      </w:r>
      <w:r w:rsidRPr="007F7A55">
        <w:rPr>
          <w:rFonts w:ascii="Traditional Arabic" w:hAnsi="Traditional Arabic" w:cs="Traditional Arabic"/>
          <w:sz w:val="32"/>
          <w:szCs w:val="32"/>
          <w:rtl/>
        </w:rPr>
        <w:t>نمو الاستجابات العدوانية</w:t>
      </w:r>
      <w:r w:rsidRPr="007F7A55">
        <w:rPr>
          <w:rFonts w:ascii="Traditional Arabic" w:hAnsi="Traditional Arabic" w:cs="Traditional Arabic" w:hint="cs"/>
          <w:sz w:val="32"/>
          <w:szCs w:val="32"/>
          <w:rtl/>
        </w:rPr>
        <w:t>:</w:t>
      </w:r>
      <w:bookmarkEnd w:id="19"/>
      <w:bookmarkEnd w:id="20"/>
    </w:p>
    <w:p w14:paraId="78208393"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إن إدراك الوالدين للكيفية التي تنشأ فيها عدوانية أطفالهما إذا كانت متعبة، واعتبار هذه العدوانية جزءا طبيعيا من عملية التنشئة الاجتماعية، قد يساهم في التغلب عليها. فمنذ الولادة وما بعد توجد فروق فردية بين الأطفال من حيث الميل إلى تأكيد الذات أو السلبية، وتستمر هذه الفروقات أثناء مراحل النمو المختلفة</w:t>
      </w:r>
      <w:r w:rsidRPr="007F7A55">
        <w:rPr>
          <w:rFonts w:ascii="Traditional Arabic" w:hAnsi="Traditional Arabic" w:cs="Traditional Arabic"/>
          <w:color w:val="333333"/>
          <w:sz w:val="32"/>
          <w:szCs w:val="32"/>
        </w:rPr>
        <w:t>.</w:t>
      </w:r>
    </w:p>
    <w:p w14:paraId="12648F19"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يظهر الغضب عند الأطفال في سن مبكرة جدا، إذ لا يتحمل الطفل إعاقة رغباته، ويميل إلى الضرب في حالة إحباطه</w:t>
      </w:r>
      <w:r w:rsidRPr="007F7A55">
        <w:rPr>
          <w:rFonts w:ascii="Traditional Arabic" w:hAnsi="Traditional Arabic" w:cs="Traditional Arabic"/>
          <w:color w:val="333333"/>
          <w:sz w:val="32"/>
          <w:szCs w:val="32"/>
        </w:rPr>
        <w:t>.</w:t>
      </w:r>
    </w:p>
    <w:p w14:paraId="36D26CC0"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يكون غضب الطفل في بادئ الأمر غير موجه، وينطوي على بعض الأعراض النمطية، كالقفز والصراخ والزمجرة</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ويأتي فيما بعد السلوك الانتقامي</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ويتصف هذا السلوك بالتنوع، ويتضمن قذف الأشياء والخطف والقرص والعض والضرب الشتم</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وقد يلجأ الطفل الصغير إلى العض في حال شعوره بالإحباط، لكن يقوم الطفل الأكبر سنا في مثل هذه الحالة بالضرب، أو يقذف الأشياء على الشخص المسبب للإحباط</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0"/>
      </w:r>
    </w:p>
    <w:p w14:paraId="41A2E435"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كلما كان الطفل صغيرا كان أكثر إلحاحا من أجل الإشباع الفوري لكل رغباته</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وكلما تقدم الطفل في السن أصبحت المظاهر غير المركزة وغير الموجهة والعشوائية للإثارة الانفعالية أكثر ندرة، في حين يزداد تواتر العدوان الانتقامي</w:t>
      </w:r>
      <w:r w:rsidRPr="007F7A55">
        <w:rPr>
          <w:rFonts w:ascii="Traditional Arabic" w:hAnsi="Traditional Arabic" w:cs="Traditional Arabic"/>
          <w:color w:val="333333"/>
          <w:sz w:val="32"/>
          <w:szCs w:val="32"/>
        </w:rPr>
        <w:t>.</w:t>
      </w:r>
    </w:p>
    <w:p w14:paraId="211992A8" w14:textId="77777777" w:rsidR="007F7A55" w:rsidRPr="007F7A55" w:rsidRDefault="007F7A55" w:rsidP="00311E12">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إنه من غير السهل على الأطفال أن يتعلموا الانتظار بصبر، أو أن يطلبوا بوداعه ويتصفوا بالتسامح، ويحاولون أن يفعلوا ما يريدون عن طريق القتال</w:t>
      </w:r>
      <w:r w:rsidR="00311E12">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وفي الوقت الذي يجب عليهم أن يتحملوا القيود الجسمية في الصف، والقيود النفسية الناتجة عن العقاب، والرفض المتكرر لطلباتهم، إن هذه الأشياء تستثير استياء الأطفال وعداءهم</w:t>
      </w:r>
      <w:r w:rsidRPr="007F7A55">
        <w:rPr>
          <w:rFonts w:ascii="Traditional Arabic" w:hAnsi="Traditional Arabic" w:cs="Traditional Arabic"/>
          <w:color w:val="333333"/>
          <w:sz w:val="32"/>
          <w:szCs w:val="32"/>
        </w:rPr>
        <w:t>.</w:t>
      </w:r>
    </w:p>
    <w:p w14:paraId="6D1C02DB" w14:textId="77777777" w:rsidR="00254DAA"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tl/>
        </w:rPr>
      </w:pPr>
      <w:r w:rsidRPr="007F7A55">
        <w:rPr>
          <w:rFonts w:ascii="Traditional Arabic" w:hAnsi="Traditional Arabic" w:cs="Traditional Arabic"/>
          <w:color w:val="333333"/>
          <w:sz w:val="32"/>
          <w:szCs w:val="32"/>
        </w:rPr>
        <w:lastRenderedPageBreak/>
        <w:t xml:space="preserve">• </w:t>
      </w:r>
      <w:r w:rsidRPr="007F7A55">
        <w:rPr>
          <w:rFonts w:ascii="Traditional Arabic" w:hAnsi="Traditional Arabic" w:cs="Traditional Arabic"/>
          <w:color w:val="333333"/>
          <w:sz w:val="32"/>
          <w:szCs w:val="32"/>
          <w:rtl/>
        </w:rPr>
        <w:t xml:space="preserve">قد يلجأ الطفل إلى استخدام آليات غير مباشرة للتعبير عن انتقامه، فيغيظ والدته، ويثير أعصابها برفض تناول الطعام أو الذهاب إلى النوم. إلا أن أشكال العدوان الأكثر وضوحا هي المقاتلة والخشونة والتخريب واللامبالاة في المدرسة. والتدخل في عملية إشباع حاجات الطفل هو أحد المصادر العديدة للإحباط والتي تؤدي للعدوان. وتعتبر الرغبة في امتلاك الأشياء المرغوبة إحدى مصادر العدوان، كبار الأطفال غالبا </w:t>
      </w:r>
      <w:r w:rsidR="00311E12" w:rsidRPr="007F7A55">
        <w:rPr>
          <w:rFonts w:ascii="Traditional Arabic" w:hAnsi="Traditional Arabic" w:cs="Traditional Arabic" w:hint="cs"/>
          <w:color w:val="333333"/>
          <w:sz w:val="32"/>
          <w:szCs w:val="32"/>
          <w:rtl/>
        </w:rPr>
        <w:t>يلج</w:t>
      </w:r>
    </w:p>
    <w:p w14:paraId="66A684DE" w14:textId="77777777" w:rsidR="007F7A55" w:rsidRPr="007F7A55" w:rsidRDefault="00311E12" w:rsidP="00254DAA">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hint="cs"/>
          <w:color w:val="333333"/>
          <w:sz w:val="32"/>
          <w:szCs w:val="32"/>
          <w:rtl/>
        </w:rPr>
        <w:t>ئون</w:t>
      </w:r>
      <w:r w:rsidR="007F7A55" w:rsidRPr="007F7A55">
        <w:rPr>
          <w:rFonts w:ascii="Traditional Arabic" w:hAnsi="Traditional Arabic" w:cs="Traditional Arabic"/>
          <w:color w:val="333333"/>
          <w:sz w:val="32"/>
          <w:szCs w:val="32"/>
          <w:rtl/>
        </w:rPr>
        <w:t xml:space="preserve"> إلى كف التعبيرات الصريحة عن العدوان</w:t>
      </w:r>
      <w:r w:rsidR="007F7A55" w:rsidRPr="007F7A55">
        <w:rPr>
          <w:rFonts w:ascii="Traditional Arabic" w:hAnsi="Traditional Arabic" w:cs="Traditional Arabic"/>
          <w:color w:val="333333"/>
          <w:sz w:val="32"/>
          <w:szCs w:val="32"/>
        </w:rPr>
        <w:t>.</w:t>
      </w:r>
      <w:r>
        <w:rPr>
          <w:rStyle w:val="FootnoteReference"/>
          <w:rFonts w:ascii="Traditional Arabic" w:hAnsi="Traditional Arabic" w:cs="Traditional Arabic"/>
          <w:color w:val="333333"/>
          <w:sz w:val="32"/>
          <w:szCs w:val="32"/>
        </w:rPr>
        <w:footnoteReference w:id="11"/>
      </w:r>
    </w:p>
    <w:p w14:paraId="1D44157D" w14:textId="77777777" w:rsidR="007F7A55" w:rsidRPr="007F7A55" w:rsidRDefault="007F7A55" w:rsidP="007F7A55">
      <w:pPr>
        <w:pStyle w:val="Heading2"/>
        <w:shd w:val="clear" w:color="auto" w:fill="FFFFFF"/>
        <w:bidi/>
        <w:spacing w:before="480" w:beforeAutospacing="0" w:after="240" w:afterAutospacing="0" w:line="360" w:lineRule="auto"/>
        <w:jc w:val="both"/>
        <w:textAlignment w:val="baseline"/>
        <w:rPr>
          <w:rFonts w:ascii="Traditional Arabic" w:hAnsi="Traditional Arabic" w:cs="Traditional Arabic"/>
        </w:rPr>
      </w:pPr>
      <w:bookmarkStart w:id="21" w:name="_Toc468560270"/>
      <w:bookmarkStart w:id="22" w:name="_Toc21393368"/>
      <w:r w:rsidRPr="007F7A55">
        <w:rPr>
          <w:rFonts w:ascii="Traditional Arabic" w:hAnsi="Traditional Arabic" w:cs="Traditional Arabic" w:hint="cs"/>
          <w:rtl/>
        </w:rPr>
        <w:t>4</w:t>
      </w:r>
      <w:r w:rsidRPr="00254DAA">
        <w:rPr>
          <w:rFonts w:hint="cs"/>
          <w:rtl/>
        </w:rPr>
        <w:t xml:space="preserve">- </w:t>
      </w:r>
      <w:r w:rsidRPr="00254DAA">
        <w:rPr>
          <w:rtl/>
        </w:rPr>
        <w:t>الفرق بين الجنسين “البنين والبنات” في العدوان</w:t>
      </w:r>
      <w:r w:rsidRPr="00254DAA">
        <w:rPr>
          <w:rFonts w:hint="cs"/>
          <w:rtl/>
        </w:rPr>
        <w:t>:</w:t>
      </w:r>
      <w:bookmarkEnd w:id="21"/>
      <w:bookmarkEnd w:id="22"/>
    </w:p>
    <w:p w14:paraId="57F911E8"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بدءا من السنة الثانية يتضح أن الصبيان في المتوسط أكثر عدوانا من البنات، كما توجد فروق بين الجنسين في طريقة التعبير عن العدوان</w:t>
      </w:r>
      <w:r w:rsidRPr="007F7A55">
        <w:rPr>
          <w:rFonts w:ascii="Traditional Arabic" w:hAnsi="Traditional Arabic" w:cs="Traditional Arabic"/>
          <w:color w:val="333333"/>
          <w:sz w:val="32"/>
          <w:szCs w:val="32"/>
        </w:rPr>
        <w:t>.</w:t>
      </w:r>
    </w:p>
    <w:p w14:paraId="0930E5A6"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إذ يميل شكل العدوان عند البنات إلى أخذ الشكل اللفظي ويتجه العدوان عندهن نحو أنفسهن</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وذلك من خلال ممارسة العقاب الذاتي والتضحية بالذات</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في حين يتخذ العدوان عند الصبيان شكل الهجوم الجسمي، ويتجه الهجوم بخاصة نحو الصبيان الآخرين</w:t>
      </w:r>
      <w:r w:rsidRPr="007F7A55">
        <w:rPr>
          <w:rFonts w:ascii="Traditional Arabic" w:hAnsi="Traditional Arabic" w:cs="Traditional Arabic"/>
          <w:color w:val="333333"/>
          <w:sz w:val="32"/>
          <w:szCs w:val="32"/>
        </w:rPr>
        <w:t>.</w:t>
      </w:r>
    </w:p>
    <w:p w14:paraId="33E6C827"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بعد بدء سن الثالثة تبدأ أكثر أشكال السلوك العدواني تواترا كالنوبات الغضبية بالانخفاض عند الجنسين، ويظهر في سن التاسعة خمسون بالمائة من الصبيان وثلاثون بالمائة من البنات انفجارات غضبية</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قد تعود بعض الفروق بين الجنسين من حيث العدوان إلى طبيعة الثقافة السائدة في مجتمعنا، والتي تجعل الوالدين ميالين إلى عدم قبول السلوك العدواني الصادر من البنات، لأن الإناث يجب أن </w:t>
      </w:r>
      <w:r w:rsidRPr="007F7A55">
        <w:rPr>
          <w:rFonts w:ascii="Traditional Arabic" w:hAnsi="Traditional Arabic" w:cs="Traditional Arabic"/>
          <w:color w:val="333333"/>
          <w:sz w:val="32"/>
          <w:szCs w:val="32"/>
          <w:rtl/>
        </w:rPr>
        <w:lastRenderedPageBreak/>
        <w:t>يؤدين دور مخلوقات تتصف بالسلبية والوداعة والرعاية</w:t>
      </w:r>
      <w:r>
        <w:rPr>
          <w:rFonts w:ascii="Traditional Arabic" w:hAnsi="Traditional Arabic" w:cs="Traditional Arabic" w:hint="cs"/>
          <w:color w:val="333333"/>
          <w:sz w:val="32"/>
          <w:szCs w:val="32"/>
          <w:rtl/>
        </w:rPr>
        <w:t xml:space="preserve"> ،</w:t>
      </w:r>
      <w:r w:rsidRPr="007F7A55">
        <w:rPr>
          <w:rFonts w:ascii="Traditional Arabic" w:hAnsi="Traditional Arabic" w:cs="Traditional Arabic"/>
          <w:color w:val="333333"/>
          <w:sz w:val="32"/>
          <w:szCs w:val="32"/>
          <w:rtl/>
        </w:rPr>
        <w:t>وتتوقع هذه الثقافة عملية تأكيد الذات عند الصبيان من أطفالهم ويعتبرونها نوعا من الرجولة ويعذر الآباء والأمهات لا شعوريا هذا النوع من السلوك</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2"/>
      </w:r>
    </w:p>
    <w:p w14:paraId="10E552FD" w14:textId="4ADF0E27" w:rsidR="00254DAA" w:rsidRPr="007F7A55" w:rsidRDefault="007F7A55" w:rsidP="00CF2E94">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 xml:space="preserve">يصعب الاعتقاد بأن البيئة </w:t>
      </w:r>
      <w:r w:rsidRPr="007F7A55">
        <w:rPr>
          <w:rFonts w:ascii="Traditional Arabic" w:hAnsi="Traditional Arabic" w:cs="Traditional Arabic" w:hint="cs"/>
          <w:color w:val="333333"/>
          <w:sz w:val="32"/>
          <w:szCs w:val="32"/>
          <w:rtl/>
        </w:rPr>
        <w:t>مسئولة</w:t>
      </w:r>
      <w:r w:rsidRPr="007F7A55">
        <w:rPr>
          <w:rFonts w:ascii="Traditional Arabic" w:hAnsi="Traditional Arabic" w:cs="Traditional Arabic"/>
          <w:color w:val="333333"/>
          <w:sz w:val="32"/>
          <w:szCs w:val="32"/>
          <w:rtl/>
        </w:rPr>
        <w:t xml:space="preserve"> عن الفروق، رغم أن التربية عامل هام</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ولكن هناك فروقا داخلية “عضوية وحيوية” بين الجنسين تؤدي إلى اختلافات نسبية في الطبيعة والمزاج</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إذ يبدو أن الصبيان أكثر قدرة ونشاطا من البنات، كما أنهم أكثر توترا وشعورا بالإحباط عندما تفرض عليهم التقييدات المنزلية والمدرسية</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3"/>
      </w:r>
    </w:p>
    <w:p w14:paraId="48AD6CA1" w14:textId="77777777" w:rsidR="007F7A55" w:rsidRPr="007F7A55" w:rsidRDefault="007F7A55" w:rsidP="00254DAA">
      <w:pPr>
        <w:pStyle w:val="Heading2"/>
        <w:bidi/>
      </w:pPr>
      <w:bookmarkStart w:id="23" w:name="_Toc468560271"/>
      <w:bookmarkStart w:id="24" w:name="_Toc21393369"/>
      <w:r w:rsidRPr="007F7A55">
        <w:rPr>
          <w:rtl/>
        </w:rPr>
        <w:t>أشكال العدوان عند الأطفال</w:t>
      </w:r>
      <w:r>
        <w:rPr>
          <w:rFonts w:hint="cs"/>
          <w:rtl/>
        </w:rPr>
        <w:t>:</w:t>
      </w:r>
      <w:bookmarkEnd w:id="23"/>
      <w:bookmarkEnd w:id="24"/>
    </w:p>
    <w:p w14:paraId="402D4996"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hint="cs"/>
          <w:b/>
          <w:bCs/>
          <w:color w:val="FF0000"/>
          <w:sz w:val="32"/>
          <w:szCs w:val="32"/>
          <w:u w:val="single"/>
          <w:rtl/>
        </w:rPr>
        <w:t xml:space="preserve">1- </w:t>
      </w:r>
      <w:r w:rsidRPr="007F7A55">
        <w:rPr>
          <w:rFonts w:ascii="Traditional Arabic" w:hAnsi="Traditional Arabic" w:cs="Traditional Arabic"/>
          <w:b/>
          <w:bCs/>
          <w:color w:val="FF0000"/>
          <w:sz w:val="32"/>
          <w:szCs w:val="32"/>
          <w:u w:val="single"/>
          <w:rtl/>
        </w:rPr>
        <w:t xml:space="preserve">العدوان اللفظي: </w:t>
      </w:r>
      <w:r w:rsidRPr="007F7A55">
        <w:rPr>
          <w:rFonts w:ascii="Traditional Arabic" w:hAnsi="Traditional Arabic" w:cs="Traditional Arabic"/>
          <w:color w:val="333333"/>
          <w:sz w:val="32"/>
          <w:szCs w:val="32"/>
          <w:rtl/>
        </w:rPr>
        <w:t>يتمثل في الصراخ- الكلام البذيء- الإغاظة- الصياح- الشتم- استخدام كلمات وجمل التهديد- وصف الآخرين بالصفات السيئة وإظهار العيوب</w:t>
      </w:r>
      <w:r w:rsidRPr="007F7A55">
        <w:rPr>
          <w:rFonts w:ascii="Traditional Arabic" w:hAnsi="Traditional Arabic" w:cs="Traditional Arabic"/>
          <w:color w:val="333333"/>
          <w:sz w:val="32"/>
          <w:szCs w:val="32"/>
        </w:rPr>
        <w:t>.</w:t>
      </w:r>
    </w:p>
    <w:p w14:paraId="246CC4F4"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hint="cs"/>
          <w:b/>
          <w:bCs/>
          <w:color w:val="FF0000"/>
          <w:sz w:val="32"/>
          <w:szCs w:val="32"/>
          <w:u w:val="single"/>
          <w:rtl/>
        </w:rPr>
        <w:t xml:space="preserve">2- </w:t>
      </w:r>
      <w:r w:rsidRPr="007F7A55">
        <w:rPr>
          <w:rFonts w:ascii="Traditional Arabic" w:hAnsi="Traditional Arabic" w:cs="Traditional Arabic"/>
          <w:b/>
          <w:bCs/>
          <w:color w:val="FF0000"/>
          <w:sz w:val="32"/>
          <w:szCs w:val="32"/>
          <w:u w:val="single"/>
          <w:rtl/>
        </w:rPr>
        <w:t xml:space="preserve">العدوان التعبيري: </w:t>
      </w:r>
      <w:r w:rsidRPr="007F7A55">
        <w:rPr>
          <w:rFonts w:ascii="Traditional Arabic" w:hAnsi="Traditional Arabic" w:cs="Traditional Arabic"/>
          <w:color w:val="333333"/>
          <w:sz w:val="32"/>
          <w:szCs w:val="32"/>
          <w:rtl/>
        </w:rPr>
        <w:t>إدلاع اللسان من الفم- إظهار حركة قبضة اليد- أحيانا البصاق</w:t>
      </w:r>
      <w:r w:rsidRPr="007F7A55">
        <w:rPr>
          <w:rFonts w:ascii="Traditional Arabic" w:hAnsi="Traditional Arabic" w:cs="Traditional Arabic"/>
          <w:color w:val="333333"/>
          <w:sz w:val="32"/>
          <w:szCs w:val="32"/>
        </w:rPr>
        <w:t>.</w:t>
      </w:r>
    </w:p>
    <w:p w14:paraId="7BCC86B9"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hint="cs"/>
          <w:b/>
          <w:bCs/>
          <w:color w:val="FF0000"/>
          <w:sz w:val="32"/>
          <w:szCs w:val="32"/>
          <w:u w:val="single"/>
          <w:rtl/>
        </w:rPr>
        <w:t xml:space="preserve">3- </w:t>
      </w:r>
      <w:r w:rsidRPr="007F7A55">
        <w:rPr>
          <w:rFonts w:ascii="Traditional Arabic" w:hAnsi="Traditional Arabic" w:cs="Traditional Arabic"/>
          <w:b/>
          <w:bCs/>
          <w:color w:val="FF0000"/>
          <w:sz w:val="32"/>
          <w:szCs w:val="32"/>
          <w:u w:val="single"/>
          <w:rtl/>
        </w:rPr>
        <w:t xml:space="preserve">العدوان الجسدي: </w:t>
      </w:r>
      <w:r w:rsidRPr="007F7A55">
        <w:rPr>
          <w:rFonts w:ascii="Traditional Arabic" w:hAnsi="Traditional Arabic" w:cs="Traditional Arabic"/>
          <w:color w:val="333333"/>
          <w:sz w:val="32"/>
          <w:szCs w:val="32"/>
          <w:rtl/>
        </w:rPr>
        <w:t>استخدام القوة الجسدية- ركل- ضرب بالأيدي- استخدام الأظافر أو الأسنان</w:t>
      </w:r>
      <w:r w:rsidRPr="007F7A55">
        <w:rPr>
          <w:rFonts w:ascii="Traditional Arabic" w:hAnsi="Traditional Arabic" w:cs="Traditional Arabic"/>
          <w:color w:val="333333"/>
          <w:sz w:val="32"/>
          <w:szCs w:val="32"/>
        </w:rPr>
        <w:t>.</w:t>
      </w:r>
    </w:p>
    <w:p w14:paraId="70596F59"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hint="cs"/>
          <w:b/>
          <w:bCs/>
          <w:color w:val="FF0000"/>
          <w:sz w:val="32"/>
          <w:szCs w:val="32"/>
          <w:u w:val="single"/>
          <w:rtl/>
        </w:rPr>
        <w:t xml:space="preserve">4- </w:t>
      </w:r>
      <w:r w:rsidRPr="007F7A55">
        <w:rPr>
          <w:rFonts w:ascii="Traditional Arabic" w:hAnsi="Traditional Arabic" w:cs="Traditional Arabic"/>
          <w:b/>
          <w:bCs/>
          <w:color w:val="FF0000"/>
          <w:sz w:val="32"/>
          <w:szCs w:val="32"/>
          <w:u w:val="single"/>
          <w:rtl/>
        </w:rPr>
        <w:t xml:space="preserve">العدوان العشوائي: </w:t>
      </w:r>
      <w:r w:rsidRPr="007F7A55">
        <w:rPr>
          <w:rFonts w:ascii="Traditional Arabic" w:hAnsi="Traditional Arabic" w:cs="Traditional Arabic"/>
          <w:color w:val="333333"/>
          <w:sz w:val="32"/>
          <w:szCs w:val="32"/>
          <w:rtl/>
        </w:rPr>
        <w:t>عدوان مباشر ضد الأشياء- إشعال الحرائق- تكسير أشياء وإلقاؤها- رميها- الكتابة على الجدران</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4"/>
      </w:r>
    </w:p>
    <w:p w14:paraId="3211AB2F"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hint="cs"/>
          <w:b/>
          <w:bCs/>
          <w:color w:val="FF0000"/>
          <w:sz w:val="32"/>
          <w:szCs w:val="32"/>
          <w:u w:val="single"/>
          <w:rtl/>
        </w:rPr>
        <w:lastRenderedPageBreak/>
        <w:t xml:space="preserve">5- </w:t>
      </w:r>
      <w:r w:rsidRPr="007F7A55">
        <w:rPr>
          <w:rFonts w:ascii="Traditional Arabic" w:hAnsi="Traditional Arabic" w:cs="Traditional Arabic"/>
          <w:b/>
          <w:bCs/>
          <w:color w:val="FF0000"/>
          <w:sz w:val="32"/>
          <w:szCs w:val="32"/>
          <w:u w:val="single"/>
          <w:rtl/>
        </w:rPr>
        <w:t>العدوان نحو الذات:</w:t>
      </w:r>
      <w:r w:rsidRPr="007F7A55">
        <w:rPr>
          <w:rFonts w:ascii="Traditional Arabic" w:hAnsi="Traditional Arabic" w:cs="Traditional Arabic"/>
          <w:color w:val="333333"/>
          <w:sz w:val="32"/>
          <w:szCs w:val="32"/>
          <w:rtl/>
        </w:rPr>
        <w:t xml:space="preserve"> كأن يمزق الطفل ملابسه أو كتبه أو يشد شعره أو يضرب رأسه بالحائط.. وهذا يدل على اضطراب في السلوك</w:t>
      </w:r>
      <w:r w:rsidRPr="007F7A55">
        <w:rPr>
          <w:rFonts w:ascii="Traditional Arabic" w:hAnsi="Traditional Arabic" w:cs="Traditional Arabic"/>
          <w:color w:val="333333"/>
          <w:sz w:val="32"/>
          <w:szCs w:val="32"/>
        </w:rPr>
        <w:t>.</w:t>
      </w:r>
    </w:p>
    <w:p w14:paraId="6AE0FBAB"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hint="cs"/>
          <w:b/>
          <w:bCs/>
          <w:color w:val="FF0000"/>
          <w:sz w:val="32"/>
          <w:szCs w:val="32"/>
          <w:u w:val="single"/>
          <w:rtl/>
        </w:rPr>
        <w:t>6-</w:t>
      </w:r>
      <w:r w:rsidRPr="007F7A55">
        <w:rPr>
          <w:rFonts w:ascii="Traditional Arabic" w:hAnsi="Traditional Arabic" w:cs="Traditional Arabic"/>
          <w:b/>
          <w:bCs/>
          <w:color w:val="FF0000"/>
          <w:sz w:val="32"/>
          <w:szCs w:val="32"/>
          <w:u w:val="single"/>
          <w:rtl/>
        </w:rPr>
        <w:t>عدوان التخريب:</w:t>
      </w:r>
      <w:r w:rsidRPr="007F7A55">
        <w:rPr>
          <w:rFonts w:ascii="Traditional Arabic" w:hAnsi="Traditional Arabic" w:cs="Traditional Arabic"/>
          <w:color w:val="333333"/>
          <w:sz w:val="32"/>
          <w:szCs w:val="32"/>
          <w:rtl/>
        </w:rPr>
        <w:t xml:space="preserve"> رغبة الطفل بالتدمير وإتلاف الممتلكات الخاصة بالآخرين. ألعاب- أثاث- كتب- ملابس- ويتفاوت الأطفال في ميلهم نحو التدمير</w:t>
      </w:r>
      <w:r w:rsidRPr="007F7A55">
        <w:rPr>
          <w:rFonts w:ascii="Traditional Arabic" w:hAnsi="Traditional Arabic" w:cs="Traditional Arabic"/>
          <w:color w:val="333333"/>
          <w:sz w:val="32"/>
          <w:szCs w:val="32"/>
        </w:rPr>
        <w:t>.</w:t>
      </w:r>
    </w:p>
    <w:p w14:paraId="5423C7E8" w14:textId="77777777" w:rsid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tl/>
        </w:rPr>
      </w:pPr>
      <w:r w:rsidRPr="007F7A55">
        <w:rPr>
          <w:rFonts w:ascii="Traditional Arabic" w:hAnsi="Traditional Arabic" w:cs="Traditional Arabic" w:hint="cs"/>
          <w:b/>
          <w:bCs/>
          <w:color w:val="FF0000"/>
          <w:sz w:val="32"/>
          <w:szCs w:val="32"/>
          <w:u w:val="single"/>
          <w:rtl/>
        </w:rPr>
        <w:t xml:space="preserve">7- </w:t>
      </w:r>
      <w:r w:rsidRPr="007F7A55">
        <w:rPr>
          <w:rFonts w:ascii="Traditional Arabic" w:hAnsi="Traditional Arabic" w:cs="Traditional Arabic"/>
          <w:b/>
          <w:bCs/>
          <w:color w:val="FF0000"/>
          <w:sz w:val="32"/>
          <w:szCs w:val="32"/>
          <w:u w:val="single"/>
          <w:rtl/>
        </w:rPr>
        <w:t xml:space="preserve">عدوان الخلاف والمنافسة: </w:t>
      </w:r>
      <w:r w:rsidRPr="007F7A55">
        <w:rPr>
          <w:rFonts w:ascii="Traditional Arabic" w:hAnsi="Traditional Arabic" w:cs="Traditional Arabic"/>
          <w:color w:val="333333"/>
          <w:sz w:val="32"/>
          <w:szCs w:val="32"/>
          <w:rtl/>
        </w:rPr>
        <w:t>هو بصورة عابرة ووقتية نتيجة خلاف ينشأ أثناء اللعب أو المنافسة، مثل هذا ينتهي بإنهاء الحديث أو بالهجر بين الأطفال لعدة أيام</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5"/>
      </w:r>
    </w:p>
    <w:p w14:paraId="7BB8E1A0" w14:textId="77777777" w:rsidR="00254DAA" w:rsidRPr="007F7A55" w:rsidRDefault="00254DAA" w:rsidP="00254DAA">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p>
    <w:p w14:paraId="7EB4A8DD" w14:textId="77777777" w:rsidR="007F7A55" w:rsidRPr="007F7A55" w:rsidRDefault="007F7A55" w:rsidP="00254DAA">
      <w:pPr>
        <w:pStyle w:val="Heading2"/>
        <w:bidi/>
      </w:pPr>
      <w:bookmarkStart w:id="25" w:name="_Toc468560272"/>
      <w:bookmarkStart w:id="26" w:name="_Toc21393370"/>
      <w:r w:rsidRPr="007F7A55">
        <w:rPr>
          <w:rtl/>
        </w:rPr>
        <w:t>أسباب العدوان عند الأطفال</w:t>
      </w:r>
      <w:r w:rsidRPr="007F7A55">
        <w:rPr>
          <w:rFonts w:hint="cs"/>
          <w:rtl/>
        </w:rPr>
        <w:t>:</w:t>
      </w:r>
      <w:bookmarkEnd w:id="25"/>
      <w:bookmarkEnd w:id="26"/>
    </w:p>
    <w:p w14:paraId="73BF1C4B"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 </w:t>
      </w:r>
      <w:r w:rsidRPr="007F7A55">
        <w:rPr>
          <w:rFonts w:ascii="Traditional Arabic" w:hAnsi="Traditional Arabic" w:cs="Traditional Arabic"/>
          <w:color w:val="333333"/>
          <w:sz w:val="32"/>
          <w:szCs w:val="32"/>
          <w:rtl/>
        </w:rPr>
        <w:t>يمكن أن يتعلم الطفل الكثير من العادات العدوانية عن طريق ملاحظة نماذج من السلوك العدواني للآباء والمعلمين والأخوة والرفاق</w:t>
      </w:r>
      <w:r w:rsidRPr="007F7A55">
        <w:rPr>
          <w:rFonts w:ascii="Traditional Arabic" w:hAnsi="Traditional Arabic" w:cs="Traditional Arabic"/>
          <w:color w:val="333333"/>
          <w:sz w:val="32"/>
          <w:szCs w:val="32"/>
        </w:rPr>
        <w:t>.</w:t>
      </w:r>
    </w:p>
    <w:p w14:paraId="05AD6CC0"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2- </w:t>
      </w:r>
      <w:r w:rsidRPr="007F7A55">
        <w:rPr>
          <w:rFonts w:ascii="Traditional Arabic" w:hAnsi="Traditional Arabic" w:cs="Traditional Arabic"/>
          <w:color w:val="333333"/>
          <w:sz w:val="32"/>
          <w:szCs w:val="32"/>
          <w:rtl/>
        </w:rPr>
        <w:t>يزيد احتمال تعلم الطفل لسلوك العدوان عندما يكافأ على تصرفاته العدوانية</w:t>
      </w:r>
      <w:r>
        <w:rPr>
          <w:rFonts w:ascii="Traditional Arabic" w:hAnsi="Traditional Arabic" w:cs="Traditional Arabic" w:hint="cs"/>
          <w:color w:val="333333"/>
          <w:sz w:val="32"/>
          <w:szCs w:val="32"/>
          <w:rtl/>
        </w:rPr>
        <w:t>،</w:t>
      </w:r>
      <w:r w:rsidRPr="007F7A55">
        <w:rPr>
          <w:rFonts w:ascii="Traditional Arabic" w:hAnsi="Traditional Arabic" w:cs="Traditional Arabic"/>
          <w:color w:val="333333"/>
          <w:sz w:val="32"/>
          <w:szCs w:val="32"/>
          <w:rtl/>
        </w:rPr>
        <w:t xml:space="preserve"> فالتساهل يغذي العدوان، ولا يزيله. والطفل ينزع للعدوان بقدر ما يشعر بتقبل الأهل والمعلمين للعدوان، ويعتبر تساهلهم نوعا من الموافقة الضمنية لسلوكه</w:t>
      </w:r>
      <w:r w:rsidRPr="007F7A55">
        <w:rPr>
          <w:rFonts w:ascii="Traditional Arabic" w:hAnsi="Traditional Arabic" w:cs="Traditional Arabic"/>
          <w:color w:val="333333"/>
          <w:sz w:val="32"/>
          <w:szCs w:val="32"/>
        </w:rPr>
        <w:t>.</w:t>
      </w:r>
    </w:p>
    <w:p w14:paraId="6931ACD5"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3- </w:t>
      </w:r>
      <w:r w:rsidRPr="007F7A55">
        <w:rPr>
          <w:rFonts w:ascii="Traditional Arabic" w:hAnsi="Traditional Arabic" w:cs="Traditional Arabic"/>
          <w:color w:val="333333"/>
          <w:sz w:val="32"/>
          <w:szCs w:val="32"/>
          <w:rtl/>
        </w:rPr>
        <w:t>عندما يقوم الأهل والمعلم بتبرير سلوك العدوان عن الطفل</w:t>
      </w:r>
      <w:r w:rsidRPr="007F7A55">
        <w:rPr>
          <w:rFonts w:ascii="Traditional Arabic" w:hAnsi="Traditional Arabic" w:cs="Traditional Arabic"/>
          <w:color w:val="333333"/>
          <w:sz w:val="32"/>
          <w:szCs w:val="32"/>
        </w:rPr>
        <w:t>.</w:t>
      </w:r>
    </w:p>
    <w:p w14:paraId="31C0523A"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lastRenderedPageBreak/>
        <w:t xml:space="preserve">4- </w:t>
      </w:r>
      <w:r w:rsidR="007F7A55" w:rsidRPr="007F7A55">
        <w:rPr>
          <w:rFonts w:ascii="Traditional Arabic" w:hAnsi="Traditional Arabic" w:cs="Traditional Arabic"/>
          <w:color w:val="333333"/>
          <w:sz w:val="32"/>
          <w:szCs w:val="32"/>
          <w:rtl/>
        </w:rPr>
        <w:t>عندما يمنع الطفل عائق من تلبية حاجاته أو الوصول إلى هدفه، فقد يتصرف بعدائية مثال مشاجرات أطفال سن ما قبل المدرسة تنشأ بسبب الصراع على ممتلكاتهم</w:t>
      </w:r>
      <w:r w:rsidR="007F7A55"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6"/>
      </w:r>
    </w:p>
    <w:p w14:paraId="3A1F55A9"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5- </w:t>
      </w:r>
      <w:r w:rsidR="007F7A55" w:rsidRPr="007F7A55">
        <w:rPr>
          <w:rFonts w:ascii="Traditional Arabic" w:hAnsi="Traditional Arabic" w:cs="Traditional Arabic"/>
          <w:color w:val="333333"/>
          <w:sz w:val="32"/>
          <w:szCs w:val="32"/>
          <w:rtl/>
        </w:rPr>
        <w:t>سبب العدوان عند الطفل لفت نظر، أو جذب انتباه الراشدين إليه، واستعراض القوة أمامهم</w:t>
      </w:r>
      <w:r w:rsidR="007F7A55" w:rsidRPr="007F7A55">
        <w:rPr>
          <w:rFonts w:ascii="Traditional Arabic" w:hAnsi="Traditional Arabic" w:cs="Traditional Arabic"/>
          <w:color w:val="333333"/>
          <w:sz w:val="32"/>
          <w:szCs w:val="32"/>
        </w:rPr>
        <w:t>.</w:t>
      </w:r>
    </w:p>
    <w:p w14:paraId="5F25FF06"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6- </w:t>
      </w:r>
      <w:r w:rsidR="007F7A55" w:rsidRPr="007F7A55">
        <w:rPr>
          <w:rFonts w:ascii="Traditional Arabic" w:hAnsi="Traditional Arabic" w:cs="Traditional Arabic"/>
          <w:color w:val="333333"/>
          <w:sz w:val="32"/>
          <w:szCs w:val="32"/>
          <w:rtl/>
        </w:rPr>
        <w:t>النشاط أو الحركة الزائدة مع عدم توفر الطرق المنظمة لتصريف تلك الطاقة في الأماكن المناسبة، ضيق المكان أثناء اللعب يمكن أن يؤدي إلى عدوان عارض</w:t>
      </w:r>
      <w:r w:rsidR="007F7A55" w:rsidRPr="007F7A55">
        <w:rPr>
          <w:rFonts w:ascii="Traditional Arabic" w:hAnsi="Traditional Arabic" w:cs="Traditional Arabic"/>
          <w:color w:val="333333"/>
          <w:sz w:val="32"/>
          <w:szCs w:val="32"/>
        </w:rPr>
        <w:t>.</w:t>
      </w:r>
    </w:p>
    <w:p w14:paraId="4FB55FB9"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7- </w:t>
      </w:r>
      <w:r w:rsidR="007F7A55" w:rsidRPr="007F7A55">
        <w:rPr>
          <w:rFonts w:ascii="Traditional Arabic" w:hAnsi="Traditional Arabic" w:cs="Traditional Arabic"/>
          <w:color w:val="333333"/>
          <w:sz w:val="32"/>
          <w:szCs w:val="32"/>
          <w:rtl/>
        </w:rPr>
        <w:t>تربية الأطفال على مبدأ التنافس والصراع والانتصار على الآخرين مهما كانت النتائج والأسباب تؤدي إلى زيادة العدوان</w:t>
      </w:r>
      <w:r w:rsidR="007F7A55" w:rsidRPr="007F7A55">
        <w:rPr>
          <w:rFonts w:ascii="Traditional Arabic" w:hAnsi="Traditional Arabic" w:cs="Traditional Arabic"/>
          <w:color w:val="333333"/>
          <w:sz w:val="32"/>
          <w:szCs w:val="32"/>
        </w:rPr>
        <w:t>.</w:t>
      </w:r>
    </w:p>
    <w:p w14:paraId="7C260E2D"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8- </w:t>
      </w:r>
      <w:r w:rsidR="007F7A55" w:rsidRPr="007F7A55">
        <w:rPr>
          <w:rFonts w:ascii="Traditional Arabic" w:hAnsi="Traditional Arabic" w:cs="Traditional Arabic"/>
          <w:color w:val="333333"/>
          <w:sz w:val="32"/>
          <w:szCs w:val="32"/>
          <w:rtl/>
        </w:rPr>
        <w:t>أسلوب التنشئة التسلطية</w:t>
      </w:r>
      <w:r w:rsidR="007F7A55" w:rsidRPr="007F7A55">
        <w:rPr>
          <w:rFonts w:ascii="Traditional Arabic" w:hAnsi="Traditional Arabic" w:cs="Traditional Arabic"/>
          <w:color w:val="333333"/>
          <w:sz w:val="32"/>
          <w:szCs w:val="32"/>
        </w:rPr>
        <w:t>.</w:t>
      </w:r>
    </w:p>
    <w:p w14:paraId="5AFAC99C"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9- </w:t>
      </w:r>
      <w:r w:rsidR="007F7A55" w:rsidRPr="007F7A55">
        <w:rPr>
          <w:rFonts w:ascii="Traditional Arabic" w:hAnsi="Traditional Arabic" w:cs="Traditional Arabic"/>
          <w:color w:val="333333"/>
          <w:sz w:val="32"/>
          <w:szCs w:val="32"/>
          <w:rtl/>
        </w:rPr>
        <w:t>شعور الطفل بالإخفاق والحرمان، وكذلك الحرمان من الحب والتقدير، فالعدوان نتيجة للحرمان والشعور بالنقص، والنقص الجسمي</w:t>
      </w:r>
      <w:r w:rsidR="007F7A55" w:rsidRPr="007F7A55">
        <w:rPr>
          <w:rFonts w:ascii="Traditional Arabic" w:hAnsi="Traditional Arabic" w:cs="Traditional Arabic"/>
          <w:color w:val="333333"/>
          <w:sz w:val="32"/>
          <w:szCs w:val="32"/>
        </w:rPr>
        <w:t>..</w:t>
      </w:r>
    </w:p>
    <w:p w14:paraId="621549D9"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10- </w:t>
      </w:r>
      <w:r w:rsidR="007F7A55" w:rsidRPr="007F7A55">
        <w:rPr>
          <w:rFonts w:ascii="Traditional Arabic" w:hAnsi="Traditional Arabic" w:cs="Traditional Arabic"/>
          <w:color w:val="333333"/>
          <w:sz w:val="32"/>
          <w:szCs w:val="32"/>
          <w:rtl/>
        </w:rPr>
        <w:t>الشعور بعدم الأمان وعدم الثقة، أو الشعور بالنبذ والإهانة والتوبيخ</w:t>
      </w:r>
      <w:r w:rsidR="007F7A55" w:rsidRPr="007F7A55">
        <w:rPr>
          <w:rFonts w:ascii="Traditional Arabic" w:hAnsi="Traditional Arabic" w:cs="Traditional Arabic"/>
          <w:color w:val="333333"/>
          <w:sz w:val="32"/>
          <w:szCs w:val="32"/>
        </w:rPr>
        <w:t>.</w:t>
      </w:r>
    </w:p>
    <w:p w14:paraId="65BF046A"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11- </w:t>
      </w:r>
      <w:r w:rsidR="007F7A55" w:rsidRPr="007F7A55">
        <w:rPr>
          <w:rFonts w:ascii="Traditional Arabic" w:hAnsi="Traditional Arabic" w:cs="Traditional Arabic"/>
          <w:color w:val="333333"/>
          <w:sz w:val="32"/>
          <w:szCs w:val="32"/>
          <w:rtl/>
        </w:rPr>
        <w:t>الغيرة والخوف ممن يسبب له الغيرة الشديدة، فيتجه الطفل نحو الانزواء والمشاجرة مع الآخرين</w:t>
      </w:r>
      <w:r w:rsidR="007F7A55" w:rsidRPr="007F7A55">
        <w:rPr>
          <w:rFonts w:ascii="Traditional Arabic" w:hAnsi="Traditional Arabic" w:cs="Traditional Arabic"/>
          <w:color w:val="333333"/>
          <w:sz w:val="32"/>
          <w:szCs w:val="32"/>
        </w:rPr>
        <w:t>.</w:t>
      </w:r>
    </w:p>
    <w:p w14:paraId="6C1936A3"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12- </w:t>
      </w:r>
      <w:r w:rsidR="007F7A55" w:rsidRPr="007F7A55">
        <w:rPr>
          <w:rFonts w:ascii="Traditional Arabic" w:hAnsi="Traditional Arabic" w:cs="Traditional Arabic"/>
          <w:color w:val="333333"/>
          <w:sz w:val="32"/>
          <w:szCs w:val="32"/>
          <w:rtl/>
        </w:rPr>
        <w:t>الرغبة في التخلص من ضغوط الكبار التي تحول دون تحقيق رغبات الطفل</w:t>
      </w:r>
      <w:r w:rsidR="007F7A55" w:rsidRPr="007F7A55">
        <w:rPr>
          <w:rFonts w:ascii="Traditional Arabic" w:hAnsi="Traditional Arabic" w:cs="Traditional Arabic"/>
          <w:color w:val="333333"/>
          <w:sz w:val="32"/>
          <w:szCs w:val="32"/>
        </w:rPr>
        <w:t>.</w:t>
      </w:r>
    </w:p>
    <w:p w14:paraId="1E520D25" w14:textId="77777777" w:rsidR="007F7A55" w:rsidRPr="007F7A55" w:rsidRDefault="00491112"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lastRenderedPageBreak/>
        <w:t xml:space="preserve">13- </w:t>
      </w:r>
      <w:r w:rsidR="007F7A55" w:rsidRPr="007F7A55">
        <w:rPr>
          <w:rFonts w:ascii="Traditional Arabic" w:hAnsi="Traditional Arabic" w:cs="Traditional Arabic"/>
          <w:color w:val="333333"/>
          <w:sz w:val="32"/>
          <w:szCs w:val="32"/>
          <w:rtl/>
        </w:rPr>
        <w:t>ما تبثه وسائل الإعلام “التلفاز والفيديو” من أفلام تشجع العدوان، وكذلك الألعاب في الحاسوب المتضمنة برامج عنيفة</w:t>
      </w:r>
      <w:r w:rsidR="007F7A55"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7"/>
      </w:r>
    </w:p>
    <w:p w14:paraId="4CCEF6B8" w14:textId="77777777" w:rsidR="007F7A55" w:rsidRPr="00491112" w:rsidRDefault="00491112" w:rsidP="00254DAA">
      <w:pPr>
        <w:pStyle w:val="Heading2"/>
        <w:bidi/>
      </w:pPr>
      <w:bookmarkStart w:id="27" w:name="_Toc468560273"/>
      <w:bookmarkStart w:id="28" w:name="_Toc21393371"/>
      <w:r>
        <w:rPr>
          <w:rFonts w:hint="cs"/>
          <w:rtl/>
        </w:rPr>
        <w:t xml:space="preserve">كيفية </w:t>
      </w:r>
      <w:r w:rsidR="007F7A55" w:rsidRPr="00491112">
        <w:rPr>
          <w:rtl/>
        </w:rPr>
        <w:t>ضبط العدوان لدى الأطفال</w:t>
      </w:r>
      <w:r>
        <w:rPr>
          <w:rFonts w:hint="cs"/>
          <w:rtl/>
        </w:rPr>
        <w:t>:</w:t>
      </w:r>
      <w:bookmarkEnd w:id="27"/>
      <w:bookmarkEnd w:id="28"/>
    </w:p>
    <w:p w14:paraId="3ADBC61D" w14:textId="77777777" w:rsidR="007F7A55" w:rsidRPr="00491112" w:rsidRDefault="00491112" w:rsidP="007F7A55">
      <w:pPr>
        <w:pStyle w:val="Heading2"/>
        <w:shd w:val="clear" w:color="auto" w:fill="FFFFFF"/>
        <w:bidi/>
        <w:spacing w:before="480" w:beforeAutospacing="0" w:after="240" w:afterAutospacing="0" w:line="360" w:lineRule="auto"/>
        <w:jc w:val="both"/>
        <w:textAlignment w:val="baseline"/>
        <w:rPr>
          <w:rFonts w:ascii="Traditional Arabic" w:hAnsi="Traditional Arabic" w:cs="Traditional Arabic"/>
        </w:rPr>
      </w:pPr>
      <w:bookmarkStart w:id="29" w:name="_Toc468560274"/>
      <w:bookmarkStart w:id="30" w:name="_Toc21393372"/>
      <w:r w:rsidRPr="00491112">
        <w:rPr>
          <w:rFonts w:ascii="Traditional Arabic" w:hAnsi="Traditional Arabic" w:cs="Traditional Arabic" w:hint="cs"/>
          <w:rtl/>
        </w:rPr>
        <w:t xml:space="preserve">1- </w:t>
      </w:r>
      <w:r w:rsidR="007F7A55" w:rsidRPr="00491112">
        <w:rPr>
          <w:rFonts w:ascii="Traditional Arabic" w:hAnsi="Traditional Arabic" w:cs="Traditional Arabic"/>
          <w:rtl/>
        </w:rPr>
        <w:t>الضبط الداخلي</w:t>
      </w:r>
      <w:r w:rsidRPr="00491112">
        <w:rPr>
          <w:rFonts w:ascii="Traditional Arabic" w:hAnsi="Traditional Arabic" w:cs="Traditional Arabic" w:hint="cs"/>
          <w:rtl/>
        </w:rPr>
        <w:t>:</w:t>
      </w:r>
      <w:bookmarkEnd w:id="29"/>
      <w:bookmarkEnd w:id="30"/>
    </w:p>
    <w:p w14:paraId="1C4C1523" w14:textId="77777777" w:rsidR="007F7A55" w:rsidRP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يقصد به تلك الإجراءات النفسية التي يتبعها المربون والمرشدون النفسيون للسيطرة على الأسباب الكامنة داخل الطفل من أجل خفض سلوكه العدواني وتنفيسه في مجال بناء العلاج باللعب وغيره. ويقضي هذا النوع من الضبط التشخيص الدقيق للعدوان، وذلك باستخدام أدوات التشخيص النفسي كالاختبارات والملاحظة، وأيضا أدوات التشخيص المخبري الحيوي “البيولوجي” للغدد لمعرفة النشاط الهرموني وآثاره النفسية والسلوكية على الطفل</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8"/>
      </w:r>
    </w:p>
    <w:p w14:paraId="2DD3A7F2" w14:textId="77777777" w:rsidR="007F7A55" w:rsidRPr="00491112" w:rsidRDefault="00491112" w:rsidP="007F7A55">
      <w:pPr>
        <w:pStyle w:val="Heading2"/>
        <w:shd w:val="clear" w:color="auto" w:fill="FFFFFF"/>
        <w:bidi/>
        <w:spacing w:before="480" w:beforeAutospacing="0" w:after="240" w:afterAutospacing="0" w:line="360" w:lineRule="auto"/>
        <w:jc w:val="both"/>
        <w:textAlignment w:val="baseline"/>
        <w:rPr>
          <w:rFonts w:ascii="Traditional Arabic" w:hAnsi="Traditional Arabic" w:cs="Traditional Arabic"/>
        </w:rPr>
      </w:pPr>
      <w:bookmarkStart w:id="31" w:name="_Toc468560275"/>
      <w:bookmarkStart w:id="32" w:name="_Toc21393373"/>
      <w:r w:rsidRPr="00491112">
        <w:rPr>
          <w:rFonts w:ascii="Traditional Arabic" w:hAnsi="Traditional Arabic" w:cs="Traditional Arabic" w:hint="cs"/>
          <w:rtl/>
        </w:rPr>
        <w:t xml:space="preserve">2- </w:t>
      </w:r>
      <w:r w:rsidR="007F7A55" w:rsidRPr="00491112">
        <w:rPr>
          <w:rFonts w:ascii="Traditional Arabic" w:hAnsi="Traditional Arabic" w:cs="Traditional Arabic"/>
          <w:rtl/>
        </w:rPr>
        <w:t>الضبط الخارجي</w:t>
      </w:r>
      <w:r w:rsidRPr="00491112">
        <w:rPr>
          <w:rFonts w:ascii="Traditional Arabic" w:hAnsi="Traditional Arabic" w:cs="Traditional Arabic" w:hint="cs"/>
          <w:rtl/>
        </w:rPr>
        <w:t>:</w:t>
      </w:r>
      <w:bookmarkEnd w:id="31"/>
      <w:bookmarkEnd w:id="32"/>
    </w:p>
    <w:p w14:paraId="2BDECCA7" w14:textId="2AA990D0" w:rsidR="007F7A55" w:rsidRDefault="007F7A55"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tl/>
        </w:rPr>
        <w:t>ويقصد به تلك الإجراءات التي تعدل من البيئة الخارجية التي تسهم في ظهور العدوان وتدعمه، أما مصادر الضبط الخارجي فنجدها متصلة بمؤسسات المجتمع المختلفة كالأسرة والحضانة والمدرسة وأجهزة الإعلان المختلفة. فمثلا الأسرة يمكنها أن تعمل على تهيئة بيئة اجتماعية غير  عدوانية إلى حد ما أو غير باعثة على الإحباط، وذلك من خلال تنشئة اجتماعية تغرس الحب، وتنمي مهارات التعاون بين الأطفال، وتلبي حاجاتهم النفسية والجسدية</w:t>
      </w:r>
      <w:r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19"/>
      </w:r>
    </w:p>
    <w:p w14:paraId="46254C7C" w14:textId="77777777" w:rsidR="00CF2E94" w:rsidRPr="007F7A55" w:rsidRDefault="00CF2E94" w:rsidP="00CF2E94">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p>
    <w:p w14:paraId="1D5DDF10" w14:textId="77777777" w:rsidR="007F7A55" w:rsidRPr="007171DF" w:rsidRDefault="007F7A55" w:rsidP="00254DAA">
      <w:pPr>
        <w:pStyle w:val="Heading2"/>
        <w:bidi/>
      </w:pPr>
      <w:bookmarkStart w:id="33" w:name="_Toc468560276"/>
      <w:bookmarkStart w:id="34" w:name="_Toc21393374"/>
      <w:r w:rsidRPr="007171DF">
        <w:rPr>
          <w:rtl/>
        </w:rPr>
        <w:lastRenderedPageBreak/>
        <w:t>الوقاية والعلاج لسلوك العدوان</w:t>
      </w:r>
      <w:r w:rsidR="007171DF" w:rsidRPr="007171DF">
        <w:rPr>
          <w:rFonts w:hint="cs"/>
          <w:rtl/>
        </w:rPr>
        <w:t>:</w:t>
      </w:r>
      <w:bookmarkEnd w:id="33"/>
      <w:bookmarkEnd w:id="34"/>
    </w:p>
    <w:p w14:paraId="35432BB9"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 </w:t>
      </w:r>
      <w:r w:rsidR="007F7A55" w:rsidRPr="007F7A55">
        <w:rPr>
          <w:rFonts w:ascii="Traditional Arabic" w:hAnsi="Traditional Arabic" w:cs="Traditional Arabic"/>
          <w:color w:val="333333"/>
          <w:sz w:val="32"/>
          <w:szCs w:val="32"/>
          <w:rtl/>
        </w:rPr>
        <w:t>نشر ثقافة التعامل مع العدوان، فهما لأسبابه، وتعاملا مع مرتكبيه، ومواجهة لأحداثه، وتحجيما لآثاره، وتنبؤا بحدوثه</w:t>
      </w:r>
      <w:r w:rsidR="007F7A55" w:rsidRPr="007F7A55">
        <w:rPr>
          <w:rFonts w:ascii="Traditional Arabic" w:hAnsi="Traditional Arabic" w:cs="Traditional Arabic"/>
          <w:color w:val="333333"/>
          <w:sz w:val="32"/>
          <w:szCs w:val="32"/>
        </w:rPr>
        <w:t>.</w:t>
      </w:r>
    </w:p>
    <w:p w14:paraId="6CF139E9"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2- </w:t>
      </w:r>
      <w:r w:rsidR="007F7A55" w:rsidRPr="007F7A55">
        <w:rPr>
          <w:rFonts w:ascii="Traditional Arabic" w:hAnsi="Traditional Arabic" w:cs="Traditional Arabic"/>
          <w:color w:val="333333"/>
          <w:sz w:val="32"/>
          <w:szCs w:val="32"/>
          <w:rtl/>
        </w:rPr>
        <w:t>تجنب تعريض الفرد أو الجماعة للمثيرات العدوانية مثل التقليل من مشاهد العنف في وسائل الإعلام. وبشكل خاص في البرامج الموجهة لصغار السن وتعديل المقررات التربوية وأساليب الخطاب الإعلامي وتنقيتها من المضامين المثيرة للعدوان والداعية له</w:t>
      </w:r>
      <w:r w:rsidR="007F7A55" w:rsidRPr="007F7A55">
        <w:rPr>
          <w:rFonts w:ascii="Traditional Arabic" w:hAnsi="Traditional Arabic" w:cs="Traditional Arabic"/>
          <w:color w:val="333333"/>
          <w:sz w:val="32"/>
          <w:szCs w:val="32"/>
        </w:rPr>
        <w:t>.</w:t>
      </w:r>
    </w:p>
    <w:p w14:paraId="7D479A73"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3- </w:t>
      </w:r>
      <w:r w:rsidR="007F7A55" w:rsidRPr="007F7A55">
        <w:rPr>
          <w:rFonts w:ascii="Traditional Arabic" w:hAnsi="Traditional Arabic" w:cs="Traditional Arabic"/>
          <w:color w:val="333333"/>
          <w:sz w:val="32"/>
          <w:szCs w:val="32"/>
          <w:rtl/>
        </w:rPr>
        <w:t>التفريغ السلبي للتوترات التي تعد المخزون الاستراتيجي للعدوان، وذلك بممارسة  الرياضات البدنية والهوايات الإبداعية مثلا</w:t>
      </w:r>
      <w:r w:rsidR="007F7A55" w:rsidRPr="007F7A55">
        <w:rPr>
          <w:rFonts w:ascii="Traditional Arabic" w:hAnsi="Traditional Arabic" w:cs="Traditional Arabic"/>
          <w:color w:val="333333"/>
          <w:sz w:val="32"/>
          <w:szCs w:val="32"/>
        </w:rPr>
        <w:t>.</w:t>
      </w:r>
    </w:p>
    <w:p w14:paraId="3EFD22E4"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4- </w:t>
      </w:r>
      <w:r w:rsidR="007F7A55" w:rsidRPr="007F7A55">
        <w:rPr>
          <w:rFonts w:ascii="Traditional Arabic" w:hAnsi="Traditional Arabic" w:cs="Traditional Arabic"/>
          <w:color w:val="333333"/>
          <w:sz w:val="32"/>
          <w:szCs w:val="32"/>
          <w:rtl/>
        </w:rPr>
        <w:t>تدعيم الاستجابات المضادة للعدوان وتنمية السلوك البناء اجتماعيا كالإيثار والتسامح والصداقة والالتزام الأخلاقي، وكذلك الإشارة إلى الدين ودوره وفهم تعاليمه في خفض معدلات العدوان</w:t>
      </w:r>
      <w:r w:rsidR="007F7A55" w:rsidRPr="007F7A55">
        <w:rPr>
          <w:rFonts w:ascii="Traditional Arabic" w:hAnsi="Traditional Arabic" w:cs="Traditional Arabic"/>
          <w:color w:val="333333"/>
          <w:sz w:val="32"/>
          <w:szCs w:val="32"/>
        </w:rPr>
        <w:t>.</w:t>
      </w:r>
    </w:p>
    <w:p w14:paraId="10305B13"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5- </w:t>
      </w:r>
      <w:r w:rsidR="007F7A55" w:rsidRPr="007F7A55">
        <w:rPr>
          <w:rFonts w:ascii="Traditional Arabic" w:hAnsi="Traditional Arabic" w:cs="Traditional Arabic"/>
          <w:color w:val="333333"/>
          <w:sz w:val="32"/>
          <w:szCs w:val="32"/>
          <w:rtl/>
        </w:rPr>
        <w:t>حجب الدعم الإيجابي عن العدوان: فعلى سبيل المثال حين يلقى المدرس الذي يضرب التلاميذ مزيدا من الثقة والاحترام والطاعة مقارنة بالمدرس الذي يثير سخريتهم سيدعم السلوك العدواني</w:t>
      </w:r>
      <w:r w:rsidR="007F7A55"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20"/>
      </w:r>
    </w:p>
    <w:p w14:paraId="2A229E01"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6- </w:t>
      </w:r>
      <w:r w:rsidR="007F7A55" w:rsidRPr="007F7A55">
        <w:rPr>
          <w:rFonts w:ascii="Traditional Arabic" w:hAnsi="Traditional Arabic" w:cs="Traditional Arabic"/>
          <w:color w:val="333333"/>
          <w:sz w:val="32"/>
          <w:szCs w:val="32"/>
          <w:rtl/>
        </w:rPr>
        <w:t>تبصير الوالدين بضرورة تجنب بعض السلوكيات والأساليب أثناء التنشئة الاجتماعية التي من شأنها حث الفرد على السلوك العدواني، مثل التمييز بين الأخوة والتجاهل والعقاب البدني</w:t>
      </w:r>
      <w:r w:rsidR="007F7A55" w:rsidRPr="007F7A55">
        <w:rPr>
          <w:rFonts w:ascii="Traditional Arabic" w:hAnsi="Traditional Arabic" w:cs="Traditional Arabic"/>
          <w:color w:val="333333"/>
          <w:sz w:val="32"/>
          <w:szCs w:val="32"/>
        </w:rPr>
        <w:t>.</w:t>
      </w:r>
    </w:p>
    <w:p w14:paraId="0D144563"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7- </w:t>
      </w:r>
      <w:r w:rsidR="007F7A55" w:rsidRPr="007F7A55">
        <w:rPr>
          <w:rFonts w:ascii="Traditional Arabic" w:hAnsi="Traditional Arabic" w:cs="Traditional Arabic"/>
          <w:color w:val="333333"/>
          <w:sz w:val="32"/>
          <w:szCs w:val="32"/>
          <w:rtl/>
        </w:rPr>
        <w:t>التدريب على الاسترخاء، هناك أسلوب التغلب على التوتر كالاستحمام بالماء البارد أو غسل الوجه والأطراف على أساس تأجيل استجابة الفرد للمواقف المثيرة للتوتر ومن ثم العدوان، حتى تهدأ الاستثارة العضوية من شأنه تغيير استجابته وتوجيهها وجهة أخرى</w:t>
      </w:r>
      <w:r w:rsidR="007F7A55" w:rsidRPr="007F7A55">
        <w:rPr>
          <w:rFonts w:ascii="Traditional Arabic" w:hAnsi="Traditional Arabic" w:cs="Traditional Arabic"/>
          <w:color w:val="333333"/>
          <w:sz w:val="32"/>
          <w:szCs w:val="32"/>
        </w:rPr>
        <w:t>.</w:t>
      </w:r>
    </w:p>
    <w:p w14:paraId="5DB6A335"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lastRenderedPageBreak/>
        <w:t xml:space="preserve">8- </w:t>
      </w:r>
      <w:r w:rsidR="007F7A55" w:rsidRPr="007F7A55">
        <w:rPr>
          <w:rFonts w:ascii="Traditional Arabic" w:hAnsi="Traditional Arabic" w:cs="Traditional Arabic"/>
          <w:color w:val="333333"/>
          <w:sz w:val="32"/>
          <w:szCs w:val="32"/>
          <w:rtl/>
        </w:rPr>
        <w:t>التدريب على التحكم بالمشاعر والانفعالات من منطلق أن القوي ليس بالصراع، وإنما القوي الذي يملك نفسه عند الغضب. وقد اقترح الباحثون عددا من الأساليب لتنمية تلك القدرة. منها زيادة قدرة الفرد على تحمل المشقة، تدريبه على استخدام الحوار الداخلي في تقليل التوتر أو كف الاستجابة العدوانية</w:t>
      </w:r>
      <w:r w:rsidR="007F7A55" w:rsidRPr="007F7A55">
        <w:rPr>
          <w:rFonts w:ascii="Traditional Arabic" w:hAnsi="Traditional Arabic" w:cs="Traditional Arabic"/>
          <w:color w:val="333333"/>
          <w:sz w:val="32"/>
          <w:szCs w:val="32"/>
        </w:rPr>
        <w:t>.</w:t>
      </w:r>
    </w:p>
    <w:p w14:paraId="42A00397"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9- </w:t>
      </w:r>
      <w:r w:rsidR="007F7A55" w:rsidRPr="007F7A55">
        <w:rPr>
          <w:rFonts w:ascii="Traditional Arabic" w:hAnsi="Traditional Arabic" w:cs="Traditional Arabic"/>
          <w:color w:val="333333"/>
          <w:sz w:val="32"/>
          <w:szCs w:val="32"/>
          <w:rtl/>
        </w:rPr>
        <w:t>تدعيم مقولة القبول بالاختلاف السلمي مع الآخرين، وتنمية مهارات الفرد في إدارة الصراع بوسائل سليمة وتعليمية</w:t>
      </w:r>
      <w:r w:rsidR="007F7A55" w:rsidRPr="007F7A55">
        <w:rPr>
          <w:rFonts w:ascii="Traditional Arabic" w:hAnsi="Traditional Arabic" w:cs="Traditional Arabic"/>
          <w:color w:val="333333"/>
          <w:sz w:val="32"/>
          <w:szCs w:val="32"/>
        </w:rPr>
        <w:t>.</w:t>
      </w:r>
    </w:p>
    <w:p w14:paraId="0FB6A1CF"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10- </w:t>
      </w:r>
      <w:r w:rsidR="007F7A55" w:rsidRPr="007F7A55">
        <w:rPr>
          <w:rFonts w:ascii="Traditional Arabic" w:hAnsi="Traditional Arabic" w:cs="Traditional Arabic"/>
          <w:color w:val="333333"/>
          <w:sz w:val="32"/>
          <w:szCs w:val="32"/>
          <w:rtl/>
        </w:rPr>
        <w:t>وجوب تبني أساليب فعالة لا تستغرق سوى فترة زمنية قليلة لعقاب مرتكب السلوك العدواني، لأن الضحايا حين يعلمون أن من آذاهم نال جزاء عادلا فإن عداءهم ينخفض</w:t>
      </w:r>
      <w:r w:rsidR="007F7A55"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21"/>
      </w:r>
    </w:p>
    <w:p w14:paraId="6C6A2F87" w14:textId="77777777" w:rsidR="007F7A55" w:rsidRPr="007171DF" w:rsidRDefault="007F7A55" w:rsidP="00254DAA">
      <w:pPr>
        <w:pStyle w:val="Heading2"/>
        <w:bidi/>
      </w:pPr>
      <w:bookmarkStart w:id="35" w:name="_Toc468560277"/>
      <w:bookmarkStart w:id="36" w:name="_Toc21393375"/>
      <w:r w:rsidRPr="007171DF">
        <w:rPr>
          <w:rtl/>
        </w:rPr>
        <w:t>إرشادات لتجنب السلوك العدواني عند الأطفال</w:t>
      </w:r>
      <w:r w:rsidR="007171DF" w:rsidRPr="007171DF">
        <w:rPr>
          <w:rFonts w:hint="cs"/>
          <w:rtl/>
        </w:rPr>
        <w:t>:</w:t>
      </w:r>
      <w:bookmarkEnd w:id="35"/>
      <w:bookmarkEnd w:id="36"/>
    </w:p>
    <w:p w14:paraId="40AE4A20"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 </w:t>
      </w:r>
      <w:r w:rsidR="007F7A55" w:rsidRPr="007F7A55">
        <w:rPr>
          <w:rFonts w:ascii="Traditional Arabic" w:hAnsi="Traditional Arabic" w:cs="Traditional Arabic"/>
          <w:color w:val="333333"/>
          <w:sz w:val="32"/>
          <w:szCs w:val="32"/>
          <w:rtl/>
        </w:rPr>
        <w:t>وضع قوانين واضحة للأطفال في كل مكان في المدرسة بعد شرحها لهم. فالقوانين توضح للطفل السلوك المتوقع منه، مع مراعاة أن تكون تلك القوانين بلغة مفهومة للطفل</w:t>
      </w:r>
      <w:r w:rsidR="007F7A55" w:rsidRPr="007F7A55">
        <w:rPr>
          <w:rFonts w:ascii="Traditional Arabic" w:hAnsi="Traditional Arabic" w:cs="Traditional Arabic"/>
          <w:color w:val="333333"/>
          <w:sz w:val="32"/>
          <w:szCs w:val="32"/>
        </w:rPr>
        <w:t>.</w:t>
      </w:r>
    </w:p>
    <w:p w14:paraId="795E7FAB"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2- </w:t>
      </w:r>
      <w:r w:rsidR="007F7A55" w:rsidRPr="007F7A55">
        <w:rPr>
          <w:rFonts w:ascii="Traditional Arabic" w:hAnsi="Traditional Arabic" w:cs="Traditional Arabic"/>
          <w:color w:val="333333"/>
          <w:sz w:val="32"/>
          <w:szCs w:val="32"/>
          <w:rtl/>
        </w:rPr>
        <w:t>تنمية السلوك الموجه نحو المساعدة للآخرين، أو تنمية التعاطف مع الآخرين. فكلما أظهر الطفل اهتماما أكبر بالآخرين قل أن يلحق الأذى بهم</w:t>
      </w:r>
      <w:r w:rsidR="007F7A55" w:rsidRPr="007F7A55">
        <w:rPr>
          <w:rFonts w:ascii="Traditional Arabic" w:hAnsi="Traditional Arabic" w:cs="Traditional Arabic"/>
          <w:color w:val="333333"/>
          <w:sz w:val="32"/>
          <w:szCs w:val="32"/>
        </w:rPr>
        <w:t>.</w:t>
      </w:r>
    </w:p>
    <w:p w14:paraId="3954BF5A"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3- </w:t>
      </w:r>
      <w:r w:rsidR="007F7A55" w:rsidRPr="007F7A55">
        <w:rPr>
          <w:rFonts w:ascii="Traditional Arabic" w:hAnsi="Traditional Arabic" w:cs="Traditional Arabic"/>
          <w:color w:val="333333"/>
          <w:sz w:val="32"/>
          <w:szCs w:val="32"/>
          <w:rtl/>
        </w:rPr>
        <w:t>تعزيز السلوك غير العدواني وتشجيعه، مثال اللعب التعاوني مع صديق، وتعزيز الطفل عندما  يلعب مع أقرانه دون شجار وصراخ</w:t>
      </w:r>
      <w:r w:rsidR="007F7A55" w:rsidRPr="007F7A55">
        <w:rPr>
          <w:rFonts w:ascii="Traditional Arabic" w:hAnsi="Traditional Arabic" w:cs="Traditional Arabic"/>
          <w:color w:val="333333"/>
          <w:sz w:val="32"/>
          <w:szCs w:val="32"/>
        </w:rPr>
        <w:t>.</w:t>
      </w:r>
    </w:p>
    <w:p w14:paraId="033DBFD5"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lastRenderedPageBreak/>
        <w:t xml:space="preserve">4- </w:t>
      </w:r>
      <w:r w:rsidR="007F7A55" w:rsidRPr="007F7A55">
        <w:rPr>
          <w:rFonts w:ascii="Traditional Arabic" w:hAnsi="Traditional Arabic" w:cs="Traditional Arabic"/>
          <w:color w:val="333333"/>
          <w:sz w:val="32"/>
          <w:szCs w:val="32"/>
          <w:rtl/>
        </w:rPr>
        <w:t>كلما كان لدى الأطفال حيز مكاني أوسع للعب قل احتمال حدوث شجار بينهم، وأعطى فرصا كثيرة للحركة من موقع إلى آخر</w:t>
      </w:r>
      <w:r w:rsidR="007F7A55" w:rsidRPr="007F7A55">
        <w:rPr>
          <w:rFonts w:ascii="Traditional Arabic" w:hAnsi="Traditional Arabic" w:cs="Traditional Arabic"/>
          <w:color w:val="333333"/>
          <w:sz w:val="32"/>
          <w:szCs w:val="32"/>
        </w:rPr>
        <w:t>.</w:t>
      </w:r>
    </w:p>
    <w:p w14:paraId="72F50393"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5- </w:t>
      </w:r>
      <w:r w:rsidR="007F7A55" w:rsidRPr="007F7A55">
        <w:rPr>
          <w:rFonts w:ascii="Traditional Arabic" w:hAnsi="Traditional Arabic" w:cs="Traditional Arabic"/>
          <w:color w:val="333333"/>
          <w:sz w:val="32"/>
          <w:szCs w:val="32"/>
          <w:rtl/>
        </w:rPr>
        <w:t>مشاركة الأطفال والاهتمام بما يفعلونه يمكن أن يقلل من المشكلات. فالأطفال الصغار يصبحون أكثر هدوءا عندما يكون أحد الراشدين قريبا منهم</w:t>
      </w:r>
      <w:r w:rsidR="007F7A55" w:rsidRPr="007F7A55">
        <w:rPr>
          <w:rFonts w:ascii="Traditional Arabic" w:hAnsi="Traditional Arabic" w:cs="Traditional Arabic"/>
          <w:color w:val="333333"/>
          <w:sz w:val="32"/>
          <w:szCs w:val="32"/>
        </w:rPr>
        <w:t>.</w:t>
      </w:r>
    </w:p>
    <w:p w14:paraId="3C971D42"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6- </w:t>
      </w:r>
      <w:r w:rsidR="007F7A55" w:rsidRPr="007F7A55">
        <w:rPr>
          <w:rFonts w:ascii="Traditional Arabic" w:hAnsi="Traditional Arabic" w:cs="Traditional Arabic"/>
          <w:color w:val="333333"/>
          <w:sz w:val="32"/>
          <w:szCs w:val="32"/>
          <w:rtl/>
        </w:rPr>
        <w:t>يجب أن يكون هناك عدل في التعامل مع الأبناء. فعلى الوالدين ألا يعاملا أحد الأبناء معاملة أقل من غيره، فمثلا إذا اشترى الأب لعبة لابنته الصغيرة يجب أن يشتري مثلها أو ما يوازيها لبقية أبنائه، حتى لا يترك الفرصة لتوليد مشاعر عدوانية لديهم</w:t>
      </w:r>
      <w:r w:rsidR="007F7A55"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22"/>
      </w:r>
    </w:p>
    <w:p w14:paraId="0C4A4B51"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7- </w:t>
      </w:r>
      <w:r w:rsidR="007F7A55" w:rsidRPr="007F7A55">
        <w:rPr>
          <w:rFonts w:ascii="Traditional Arabic" w:hAnsi="Traditional Arabic" w:cs="Traditional Arabic"/>
          <w:color w:val="333333"/>
          <w:sz w:val="32"/>
          <w:szCs w:val="32"/>
          <w:rtl/>
        </w:rPr>
        <w:t>يجب على الوالدين أن يوفرا الفرصة للأولاد للتنفيس عن مشاعرهم العدوانية المكبوتة من خلال إشراكهم في الأنشطة الجماعية</w:t>
      </w:r>
      <w:r w:rsidR="007F7A55" w:rsidRPr="007F7A55">
        <w:rPr>
          <w:rFonts w:ascii="Traditional Arabic" w:hAnsi="Traditional Arabic" w:cs="Traditional Arabic"/>
          <w:color w:val="333333"/>
          <w:sz w:val="32"/>
          <w:szCs w:val="32"/>
        </w:rPr>
        <w:t>.</w:t>
      </w:r>
    </w:p>
    <w:p w14:paraId="193809D7"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8- </w:t>
      </w:r>
      <w:r w:rsidR="007F7A55" w:rsidRPr="007F7A55">
        <w:rPr>
          <w:rFonts w:ascii="Traditional Arabic" w:hAnsi="Traditional Arabic" w:cs="Traditional Arabic"/>
          <w:color w:val="333333"/>
          <w:sz w:val="32"/>
          <w:szCs w:val="32"/>
          <w:rtl/>
        </w:rPr>
        <w:t>يجب الإقلال من التعرض للنماذج العدوانية. فالأطفال الذين يشاهدون تصرفات عدوانية يميلون إلى تقليد هذه النماذج. فعلى الوالدين ألا يختلفا ويتنازعا أمام أبنائهم. ويجب منعهم من مشاهدة أفلام العنف</w:t>
      </w:r>
      <w:r w:rsidR="007F7A55" w:rsidRPr="007F7A55">
        <w:rPr>
          <w:rFonts w:ascii="Traditional Arabic" w:hAnsi="Traditional Arabic" w:cs="Traditional Arabic"/>
          <w:color w:val="333333"/>
          <w:sz w:val="32"/>
          <w:szCs w:val="32"/>
        </w:rPr>
        <w:t>.</w:t>
      </w:r>
    </w:p>
    <w:p w14:paraId="15DE456A" w14:textId="77777777" w:rsidR="007F7A55" w:rsidRPr="007F7A55" w:rsidRDefault="007171DF" w:rsidP="007F7A55">
      <w:pPr>
        <w:pStyle w:val="NormalWeb"/>
        <w:shd w:val="clear" w:color="auto" w:fill="FFFFFF"/>
        <w:bidi/>
        <w:spacing w:before="0" w:beforeAutospacing="0" w:after="404" w:afterAutospacing="0" w:line="360" w:lineRule="auto"/>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9- </w:t>
      </w:r>
      <w:r w:rsidR="007F7A55" w:rsidRPr="007F7A55">
        <w:rPr>
          <w:rFonts w:ascii="Traditional Arabic" w:hAnsi="Traditional Arabic" w:cs="Traditional Arabic"/>
          <w:color w:val="333333"/>
          <w:sz w:val="32"/>
          <w:szCs w:val="32"/>
          <w:rtl/>
        </w:rPr>
        <w:t>يجب على الوالدين تفهم دوافع السلوك العدواني وأن يقفا موقف المتفهم الهادئ. فقبل أن يمنعا الأطفال من عمل شيء ما يجب أن يهيئا لهم عملا إيجابيا بدلا من عقابهم وتوجيه الأوامر والنواهي. فمثلا يقول لهم</w:t>
      </w:r>
      <w:r w:rsidR="007F7A55" w:rsidRPr="007F7A55">
        <w:rPr>
          <w:rFonts w:ascii="Traditional Arabic" w:hAnsi="Traditional Arabic" w:cs="Traditional Arabic"/>
          <w:color w:val="333333"/>
          <w:sz w:val="32"/>
          <w:szCs w:val="32"/>
        </w:rPr>
        <w:t>:</w:t>
      </w:r>
    </w:p>
    <w:p w14:paraId="0B19B1DA" w14:textId="77777777" w:rsidR="007F7A55" w:rsidRPr="007F7A55" w:rsidRDefault="007F7A55" w:rsidP="007171DF">
      <w:pPr>
        <w:pStyle w:val="NormalWeb"/>
        <w:shd w:val="clear" w:color="auto" w:fill="FFFFFF"/>
        <w:bidi/>
        <w:spacing w:before="0" w:beforeAutospacing="0" w:after="404" w:afterAutospacing="0" w:line="360" w:lineRule="auto"/>
        <w:jc w:val="center"/>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من المفضل أن تفعل هذا… تعال وافعل كذا…” وذلك بدلا من أن يقول</w:t>
      </w:r>
      <w:r w:rsidRPr="007F7A55">
        <w:rPr>
          <w:rFonts w:ascii="Traditional Arabic" w:hAnsi="Traditional Arabic" w:cs="Traditional Arabic"/>
          <w:color w:val="333333"/>
          <w:sz w:val="32"/>
          <w:szCs w:val="32"/>
        </w:rPr>
        <w:t>:</w:t>
      </w:r>
    </w:p>
    <w:p w14:paraId="73C8B077" w14:textId="77777777" w:rsidR="007F7A55" w:rsidRPr="007F7A55" w:rsidRDefault="007F7A55" w:rsidP="007171DF">
      <w:pPr>
        <w:pStyle w:val="NormalWeb"/>
        <w:shd w:val="clear" w:color="auto" w:fill="FFFFFF"/>
        <w:bidi/>
        <w:spacing w:before="0" w:beforeAutospacing="0" w:after="404" w:afterAutospacing="0" w:line="360" w:lineRule="auto"/>
        <w:jc w:val="center"/>
        <w:textAlignment w:val="baseline"/>
        <w:rPr>
          <w:rFonts w:ascii="Traditional Arabic" w:hAnsi="Traditional Arabic" w:cs="Traditional Arabic"/>
          <w:color w:val="333333"/>
          <w:sz w:val="32"/>
          <w:szCs w:val="32"/>
        </w:rPr>
      </w:pPr>
      <w:r w:rsidRPr="007F7A55">
        <w:rPr>
          <w:rFonts w:ascii="Traditional Arabic" w:hAnsi="Traditional Arabic" w:cs="Traditional Arabic"/>
          <w:color w:val="333333"/>
          <w:sz w:val="32"/>
          <w:szCs w:val="32"/>
        </w:rPr>
        <w:t xml:space="preserve">” </w:t>
      </w:r>
      <w:r w:rsidRPr="007F7A55">
        <w:rPr>
          <w:rFonts w:ascii="Traditional Arabic" w:hAnsi="Traditional Arabic" w:cs="Traditional Arabic"/>
          <w:color w:val="333333"/>
          <w:sz w:val="32"/>
          <w:szCs w:val="32"/>
          <w:rtl/>
        </w:rPr>
        <w:t>لا تفعل هذا… إياك أن تفعل ما فعلت… لا تقرب هذا المكان وإلا سوف أضربك</w:t>
      </w:r>
      <w:r w:rsidRPr="007F7A55">
        <w:rPr>
          <w:rFonts w:ascii="Traditional Arabic" w:hAnsi="Traditional Arabic" w:cs="Traditional Arabic"/>
          <w:color w:val="333333"/>
          <w:sz w:val="32"/>
          <w:szCs w:val="32"/>
        </w:rPr>
        <w:t>…”.</w:t>
      </w:r>
    </w:p>
    <w:p w14:paraId="7526AEE0" w14:textId="77777777" w:rsidR="007F7A55" w:rsidRPr="007F7A55" w:rsidRDefault="007171DF" w:rsidP="00CF2E94">
      <w:pPr>
        <w:pStyle w:val="NormalWeb"/>
        <w:shd w:val="clear" w:color="auto" w:fill="FFFFFF"/>
        <w:bidi/>
        <w:spacing w:before="0" w:beforeAutospacing="0" w:after="404" w:afterAutospacing="0"/>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lastRenderedPageBreak/>
        <w:t xml:space="preserve">10- </w:t>
      </w:r>
      <w:r w:rsidR="007F7A55" w:rsidRPr="007F7A55">
        <w:rPr>
          <w:rFonts w:ascii="Traditional Arabic" w:hAnsi="Traditional Arabic" w:cs="Traditional Arabic"/>
          <w:color w:val="333333"/>
          <w:sz w:val="32"/>
          <w:szCs w:val="32"/>
          <w:rtl/>
        </w:rPr>
        <w:t>على الوالدين إشعار أبنائهما بالحب والحنان، وأن يجلسا معهم، ويتحدثا إليهم ويطلبا منهم أن يخبروهما بما يحدث معهم في المنزل والمدرسة. فوجود الأب والأم إلى جانب أبنائهما يشعرهم بالقوة والحماية</w:t>
      </w:r>
      <w:r w:rsidR="007F7A55" w:rsidRPr="007F7A55">
        <w:rPr>
          <w:rFonts w:ascii="Traditional Arabic" w:hAnsi="Traditional Arabic" w:cs="Traditional Arabic"/>
          <w:color w:val="333333"/>
          <w:sz w:val="32"/>
          <w:szCs w:val="32"/>
        </w:rPr>
        <w:t>.</w:t>
      </w:r>
    </w:p>
    <w:p w14:paraId="680FCC12" w14:textId="77777777" w:rsidR="007F7A55" w:rsidRPr="007F7A55" w:rsidRDefault="007171DF" w:rsidP="00CF2E94">
      <w:pPr>
        <w:pStyle w:val="NormalWeb"/>
        <w:shd w:val="clear" w:color="auto" w:fill="FFFFFF"/>
        <w:bidi/>
        <w:spacing w:before="0" w:beforeAutospacing="0" w:after="404" w:afterAutospacing="0"/>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11- </w:t>
      </w:r>
      <w:r w:rsidR="007F7A55" w:rsidRPr="007F7A55">
        <w:rPr>
          <w:rFonts w:ascii="Traditional Arabic" w:hAnsi="Traditional Arabic" w:cs="Traditional Arabic"/>
          <w:color w:val="333333"/>
          <w:sz w:val="32"/>
          <w:szCs w:val="32"/>
          <w:rtl/>
        </w:rPr>
        <w:t>يجب على الوالدين منح الثقة للأطفال الأكبر سنا، وتحميلهم مسؤولية رعاية الأصغر منهم سنا</w:t>
      </w:r>
      <w:r w:rsidR="007F7A55" w:rsidRPr="007F7A55">
        <w:rPr>
          <w:rFonts w:ascii="Traditional Arabic" w:hAnsi="Traditional Arabic" w:cs="Traditional Arabic"/>
          <w:color w:val="333333"/>
          <w:sz w:val="32"/>
          <w:szCs w:val="32"/>
        </w:rPr>
        <w:t>.</w:t>
      </w:r>
    </w:p>
    <w:p w14:paraId="4114C2C1" w14:textId="77777777" w:rsidR="007F7A55" w:rsidRPr="007F7A55" w:rsidRDefault="007171DF" w:rsidP="00CF2E94">
      <w:pPr>
        <w:pStyle w:val="NormalWeb"/>
        <w:shd w:val="clear" w:color="auto" w:fill="FFFFFF"/>
        <w:bidi/>
        <w:spacing w:before="0" w:beforeAutospacing="0" w:after="404" w:afterAutospacing="0"/>
        <w:jc w:val="both"/>
        <w:textAlignment w:val="baseline"/>
        <w:rPr>
          <w:rFonts w:ascii="Traditional Arabic" w:hAnsi="Traditional Arabic" w:cs="Traditional Arabic"/>
          <w:color w:val="333333"/>
          <w:sz w:val="32"/>
          <w:szCs w:val="32"/>
        </w:rPr>
      </w:pPr>
      <w:r>
        <w:rPr>
          <w:rFonts w:ascii="Traditional Arabic" w:hAnsi="Traditional Arabic" w:cs="Traditional Arabic" w:hint="cs"/>
          <w:color w:val="333333"/>
          <w:sz w:val="32"/>
          <w:szCs w:val="32"/>
          <w:rtl/>
        </w:rPr>
        <w:t xml:space="preserve">12- </w:t>
      </w:r>
      <w:r w:rsidR="007F7A55" w:rsidRPr="007F7A55">
        <w:rPr>
          <w:rFonts w:ascii="Traditional Arabic" w:hAnsi="Traditional Arabic" w:cs="Traditional Arabic"/>
          <w:color w:val="333333"/>
          <w:sz w:val="32"/>
          <w:szCs w:val="32"/>
          <w:rtl/>
        </w:rPr>
        <w:t>يجب إدخال تعديلات على الظروف البيئية المحيطة بالطفل، إذا كانت هذه الظروف سببا في العدوان، وإزالتها، وإشباع حاجات الأطفال المادية والمعنوية</w:t>
      </w:r>
      <w:r w:rsidR="007F7A55" w:rsidRPr="007F7A55">
        <w:rPr>
          <w:rFonts w:ascii="Traditional Arabic" w:hAnsi="Traditional Arabic" w:cs="Traditional Arabic"/>
          <w:color w:val="333333"/>
          <w:sz w:val="32"/>
          <w:szCs w:val="32"/>
        </w:rPr>
        <w:t>.</w:t>
      </w:r>
    </w:p>
    <w:p w14:paraId="1C0194DF" w14:textId="2B35845B" w:rsidR="00254DAA" w:rsidRDefault="007171DF" w:rsidP="00CF2E94">
      <w:pPr>
        <w:pStyle w:val="NormalWeb"/>
        <w:shd w:val="clear" w:color="auto" w:fill="FFFFFF"/>
        <w:bidi/>
        <w:spacing w:before="0" w:beforeAutospacing="0" w:after="404" w:afterAutospacing="0"/>
        <w:jc w:val="both"/>
        <w:textAlignment w:val="baseline"/>
        <w:rPr>
          <w:rFonts w:ascii="Traditional Arabic" w:hAnsi="Traditional Arabic" w:cs="Traditional Arabic"/>
          <w:color w:val="333333"/>
          <w:sz w:val="32"/>
          <w:szCs w:val="32"/>
          <w:rtl/>
        </w:rPr>
      </w:pPr>
      <w:r>
        <w:rPr>
          <w:rFonts w:ascii="Traditional Arabic" w:hAnsi="Traditional Arabic" w:cs="Traditional Arabic" w:hint="cs"/>
          <w:color w:val="333333"/>
          <w:sz w:val="32"/>
          <w:szCs w:val="32"/>
          <w:rtl/>
        </w:rPr>
        <w:t xml:space="preserve">13- </w:t>
      </w:r>
      <w:r w:rsidR="007F7A55" w:rsidRPr="007F7A55">
        <w:rPr>
          <w:rFonts w:ascii="Traditional Arabic" w:hAnsi="Traditional Arabic" w:cs="Traditional Arabic"/>
          <w:color w:val="333333"/>
          <w:sz w:val="32"/>
          <w:szCs w:val="32"/>
          <w:rtl/>
        </w:rPr>
        <w:t>يجب إدخال تعديلات على الحالة النفسية للطفل، وذلك بالعمل على تخفيف الضغوط التي يعاني منها الطفل. فالخبرات الطيبة تساعد الطفل على مواجهة المتاعب</w:t>
      </w:r>
      <w:r w:rsidR="007F7A55" w:rsidRPr="007F7A55">
        <w:rPr>
          <w:rFonts w:ascii="Traditional Arabic" w:hAnsi="Traditional Arabic" w:cs="Traditional Arabic"/>
          <w:color w:val="333333"/>
          <w:sz w:val="32"/>
          <w:szCs w:val="32"/>
        </w:rPr>
        <w:t>.</w:t>
      </w:r>
      <w:r w:rsidR="00311E12">
        <w:rPr>
          <w:rStyle w:val="FootnoteReference"/>
          <w:rFonts w:ascii="Traditional Arabic" w:hAnsi="Traditional Arabic" w:cs="Traditional Arabic"/>
          <w:color w:val="333333"/>
          <w:sz w:val="32"/>
          <w:szCs w:val="32"/>
        </w:rPr>
        <w:footnoteReference w:id="23"/>
      </w:r>
    </w:p>
    <w:p w14:paraId="03B8EEC8" w14:textId="77777777" w:rsidR="007171DF" w:rsidRPr="007171DF" w:rsidRDefault="007171DF" w:rsidP="00CF2E94">
      <w:pPr>
        <w:pStyle w:val="Heading2"/>
        <w:bidi/>
      </w:pPr>
      <w:bookmarkStart w:id="37" w:name="_Toc468560278"/>
      <w:bookmarkStart w:id="38" w:name="_Toc21393376"/>
      <w:r w:rsidRPr="007171DF">
        <w:rPr>
          <w:rtl/>
        </w:rPr>
        <w:t>دور الهيئات والمؤسَّسات العاملة في مجال الطفولة:</w:t>
      </w:r>
      <w:bookmarkEnd w:id="37"/>
      <w:bookmarkEnd w:id="38"/>
    </w:p>
    <w:p w14:paraId="68AD11DF" w14:textId="77777777" w:rsidR="007171DF" w:rsidRPr="007171DF" w:rsidRDefault="007171DF" w:rsidP="00CF2E94">
      <w:pPr>
        <w:bidi/>
        <w:spacing w:after="0" w:line="360" w:lineRule="auto"/>
        <w:rPr>
          <w:rFonts w:ascii="Traditional Arabic" w:eastAsia="Times New Roman" w:hAnsi="Traditional Arabic" w:cs="Traditional Arabic"/>
          <w:color w:val="000000"/>
          <w:sz w:val="32"/>
          <w:szCs w:val="32"/>
          <w:rtl/>
        </w:rPr>
      </w:pPr>
      <w:r w:rsidRPr="007171DF">
        <w:rPr>
          <w:rFonts w:ascii="Traditional Arabic" w:eastAsia="Times New Roman" w:hAnsi="Traditional Arabic" w:cs="Traditional Arabic"/>
          <w:color w:val="000000"/>
          <w:sz w:val="32"/>
          <w:szCs w:val="32"/>
          <w:rtl/>
        </w:rPr>
        <w:t>1 – حصر الأطفال ذوي السلوك العدواني، ووضعهم تحت المراقبة والتوجيه.</w:t>
      </w:r>
    </w:p>
    <w:p w14:paraId="52938016" w14:textId="77777777" w:rsidR="007171DF" w:rsidRPr="007171DF" w:rsidRDefault="007171DF" w:rsidP="00CF2E94">
      <w:pPr>
        <w:bidi/>
        <w:spacing w:after="0" w:line="360" w:lineRule="auto"/>
        <w:rPr>
          <w:rFonts w:ascii="Traditional Arabic" w:eastAsia="Times New Roman" w:hAnsi="Traditional Arabic" w:cs="Traditional Arabic"/>
          <w:color w:val="000000"/>
          <w:sz w:val="32"/>
          <w:szCs w:val="32"/>
          <w:rtl/>
        </w:rPr>
      </w:pPr>
      <w:r w:rsidRPr="007171DF">
        <w:rPr>
          <w:rFonts w:ascii="Traditional Arabic" w:eastAsia="Times New Roman" w:hAnsi="Traditional Arabic" w:cs="Traditional Arabic"/>
          <w:color w:val="000000"/>
          <w:sz w:val="32"/>
          <w:szCs w:val="32"/>
          <w:rtl/>
        </w:rPr>
        <w:t>2 – دراسة الأسباب الحقيقة للسلوك العدواني في كل حالة.</w:t>
      </w:r>
    </w:p>
    <w:p w14:paraId="7FA5B14B" w14:textId="77777777" w:rsidR="007171DF" w:rsidRPr="007171DF" w:rsidRDefault="007171DF" w:rsidP="00CF2E94">
      <w:pPr>
        <w:bidi/>
        <w:spacing w:after="0" w:line="360" w:lineRule="auto"/>
        <w:rPr>
          <w:rFonts w:ascii="Traditional Arabic" w:eastAsia="Times New Roman" w:hAnsi="Traditional Arabic" w:cs="Traditional Arabic"/>
          <w:color w:val="000000"/>
          <w:sz w:val="32"/>
          <w:szCs w:val="32"/>
          <w:rtl/>
        </w:rPr>
      </w:pPr>
      <w:r w:rsidRPr="007171DF">
        <w:rPr>
          <w:rFonts w:ascii="Traditional Arabic" w:eastAsia="Times New Roman" w:hAnsi="Traditional Arabic" w:cs="Traditional Arabic"/>
          <w:color w:val="000000"/>
          <w:sz w:val="32"/>
          <w:szCs w:val="32"/>
          <w:rtl/>
        </w:rPr>
        <w:t>3 – مواجهة السلوك العدواني من أساسه بالعلاج، وليس الاقتصار على علاج مظاهره فقط.</w:t>
      </w:r>
    </w:p>
    <w:p w14:paraId="128F7A44" w14:textId="77777777" w:rsidR="007171DF" w:rsidRPr="007171DF" w:rsidRDefault="007171DF" w:rsidP="00CF2E94">
      <w:pPr>
        <w:bidi/>
        <w:spacing w:after="0" w:line="360" w:lineRule="auto"/>
        <w:rPr>
          <w:rFonts w:ascii="Traditional Arabic" w:eastAsia="Times New Roman" w:hAnsi="Traditional Arabic" w:cs="Traditional Arabic"/>
          <w:color w:val="000000"/>
          <w:sz w:val="32"/>
          <w:szCs w:val="32"/>
          <w:rtl/>
        </w:rPr>
      </w:pPr>
      <w:r w:rsidRPr="007171DF">
        <w:rPr>
          <w:rFonts w:ascii="Traditional Arabic" w:eastAsia="Times New Roman" w:hAnsi="Traditional Arabic" w:cs="Traditional Arabic"/>
          <w:color w:val="000000"/>
          <w:sz w:val="32"/>
          <w:szCs w:val="32"/>
          <w:rtl/>
        </w:rPr>
        <w:t>4 – تدعيم الرَّبْطِ بَيْنَ أسرة الطفل والمؤسسة؛ لكي يكون العلاج مفيدًا.</w:t>
      </w:r>
    </w:p>
    <w:p w14:paraId="25524B76" w14:textId="77777777" w:rsidR="007171DF" w:rsidRPr="007171DF" w:rsidRDefault="007171DF" w:rsidP="00CF2E94">
      <w:pPr>
        <w:bidi/>
        <w:spacing w:after="0" w:line="360" w:lineRule="auto"/>
        <w:rPr>
          <w:rFonts w:ascii="Traditional Arabic" w:eastAsia="Times New Roman" w:hAnsi="Traditional Arabic" w:cs="Traditional Arabic"/>
          <w:color w:val="000000"/>
          <w:sz w:val="32"/>
          <w:szCs w:val="32"/>
          <w:rtl/>
        </w:rPr>
      </w:pPr>
      <w:r w:rsidRPr="007171DF">
        <w:rPr>
          <w:rFonts w:ascii="Traditional Arabic" w:eastAsia="Times New Roman" w:hAnsi="Traditional Arabic" w:cs="Traditional Arabic"/>
          <w:color w:val="000000"/>
          <w:sz w:val="32"/>
          <w:szCs w:val="32"/>
          <w:rtl/>
        </w:rPr>
        <w:t>5 – العمل على تتبع الأطفال مع ذويهم بعد معالجتهم؛ للتخلص من أنماط السلوك العدواني نهائيًّا.</w:t>
      </w:r>
    </w:p>
    <w:p w14:paraId="6125AFA7" w14:textId="77777777" w:rsidR="007171DF" w:rsidRPr="007171DF" w:rsidRDefault="007171DF" w:rsidP="00CF2E94">
      <w:pPr>
        <w:bidi/>
        <w:spacing w:after="0" w:line="360" w:lineRule="auto"/>
        <w:rPr>
          <w:rFonts w:ascii="Traditional Arabic" w:eastAsia="Times New Roman" w:hAnsi="Traditional Arabic" w:cs="Traditional Arabic"/>
          <w:color w:val="000000"/>
          <w:sz w:val="32"/>
          <w:szCs w:val="32"/>
          <w:rtl/>
        </w:rPr>
      </w:pPr>
      <w:r w:rsidRPr="007171DF">
        <w:rPr>
          <w:rFonts w:ascii="Traditional Arabic" w:eastAsia="Times New Roman" w:hAnsi="Traditional Arabic" w:cs="Traditional Arabic"/>
          <w:color w:val="000000"/>
          <w:sz w:val="32"/>
          <w:szCs w:val="32"/>
          <w:rtl/>
        </w:rPr>
        <w:t>6 – توفير فرص لشغل أوقات الفراغ للأطفال بما يسمح بإفراغ شحناتهم الانفعالية، وتوظيفها إيجابيًّا، وكذلك بما لا يسمح بعودة ظهور أنماط السلوك العدواني مرة أخرى</w:t>
      </w:r>
      <w:r>
        <w:rPr>
          <w:rFonts w:ascii="Traditional Arabic" w:eastAsia="Times New Roman" w:hAnsi="Traditional Arabic" w:cs="Traditional Arabic" w:hint="cs"/>
          <w:color w:val="000000"/>
          <w:sz w:val="32"/>
          <w:szCs w:val="32"/>
          <w:rtl/>
        </w:rPr>
        <w:t>.</w:t>
      </w:r>
      <w:r w:rsidR="00311E12">
        <w:rPr>
          <w:rStyle w:val="FootnoteReference"/>
          <w:rFonts w:ascii="Traditional Arabic" w:eastAsia="Times New Roman" w:hAnsi="Traditional Arabic" w:cs="Traditional Arabic"/>
          <w:color w:val="000000"/>
          <w:sz w:val="32"/>
          <w:szCs w:val="32"/>
          <w:rtl/>
        </w:rPr>
        <w:footnoteReference w:id="24"/>
      </w:r>
    </w:p>
    <w:p w14:paraId="5685A386" w14:textId="77777777" w:rsidR="00CF2E94" w:rsidRDefault="00CF2E94" w:rsidP="00CF2E94">
      <w:pPr>
        <w:pStyle w:val="NormalWeb"/>
        <w:shd w:val="clear" w:color="auto" w:fill="FFFFFF"/>
        <w:bidi/>
        <w:spacing w:before="0" w:beforeAutospacing="0" w:after="404" w:afterAutospacing="0" w:line="360" w:lineRule="auto"/>
        <w:textAlignment w:val="baseline"/>
        <w:rPr>
          <w:rFonts w:ascii="Traditional Arabic" w:hAnsi="Traditional Arabic" w:cs="Traditional Arabic"/>
          <w:b/>
          <w:bCs/>
          <w:color w:val="FF0000"/>
          <w:sz w:val="36"/>
          <w:szCs w:val="36"/>
          <w:u w:val="single"/>
          <w:rtl/>
        </w:rPr>
      </w:pPr>
    </w:p>
    <w:p w14:paraId="338295F0" w14:textId="77777777" w:rsidR="007F7A55" w:rsidRDefault="007171DF" w:rsidP="00254DAA">
      <w:pPr>
        <w:pStyle w:val="Heading2"/>
        <w:bidi/>
        <w:jc w:val="center"/>
        <w:rPr>
          <w:rtl/>
        </w:rPr>
      </w:pPr>
      <w:bookmarkStart w:id="39" w:name="_Toc468560279"/>
      <w:bookmarkStart w:id="40" w:name="_Toc21393377"/>
      <w:r w:rsidRPr="007171DF">
        <w:rPr>
          <w:rFonts w:hint="cs"/>
          <w:rtl/>
        </w:rPr>
        <w:lastRenderedPageBreak/>
        <w:t>المراجع</w:t>
      </w:r>
      <w:bookmarkEnd w:id="39"/>
      <w:bookmarkEnd w:id="40"/>
    </w:p>
    <w:p w14:paraId="33BEF028" w14:textId="77777777" w:rsidR="007171DF" w:rsidRPr="00C02DDE" w:rsidRDefault="007171DF" w:rsidP="00C02DDE">
      <w:pPr>
        <w:pStyle w:val="ListParagraph"/>
        <w:numPr>
          <w:ilvl w:val="0"/>
          <w:numId w:val="3"/>
        </w:numPr>
        <w:shd w:val="clear" w:color="auto" w:fill="FFFFFF"/>
        <w:bidi/>
        <w:spacing w:before="100" w:beforeAutospacing="1" w:after="22" w:line="360" w:lineRule="auto"/>
        <w:ind w:left="360"/>
        <w:rPr>
          <w:rFonts w:ascii="Traditional Arabic" w:eastAsia="Times New Roman" w:hAnsi="Traditional Arabic" w:cs="Traditional Arabic"/>
          <w:color w:val="000000"/>
          <w:sz w:val="32"/>
          <w:szCs w:val="32"/>
        </w:rPr>
      </w:pPr>
      <w:r w:rsidRPr="00C02DDE">
        <w:rPr>
          <w:rFonts w:ascii="Traditional Arabic" w:eastAsia="Times New Roman" w:hAnsi="Traditional Arabic" w:cs="Traditional Arabic"/>
          <w:color w:val="000000"/>
          <w:sz w:val="32"/>
          <w:szCs w:val="32"/>
          <w:rtl/>
        </w:rPr>
        <w:t xml:space="preserve">محمود عودة الريماوي </w:t>
      </w:r>
      <w:r w:rsidRPr="00C02DDE">
        <w:rPr>
          <w:rFonts w:ascii="Traditional Arabic" w:eastAsia="Times New Roman" w:hAnsi="Traditional Arabic" w:cs="Traditional Arabic" w:hint="cs"/>
          <w:color w:val="000000"/>
          <w:sz w:val="32"/>
          <w:szCs w:val="32"/>
          <w:rtl/>
        </w:rPr>
        <w:t>:ا</w:t>
      </w:r>
      <w:r w:rsidRPr="00C02DDE">
        <w:rPr>
          <w:rFonts w:ascii="Traditional Arabic" w:eastAsia="Times New Roman" w:hAnsi="Traditional Arabic" w:cs="Traditional Arabic"/>
          <w:color w:val="000000"/>
          <w:sz w:val="32"/>
          <w:szCs w:val="32"/>
          <w:rtl/>
        </w:rPr>
        <w:t xml:space="preserve">لطفولة والمراهقة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 دار المسيرة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 عمان</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 2003م</w:t>
      </w:r>
    </w:p>
    <w:p w14:paraId="3F100274" w14:textId="77777777" w:rsidR="004E6128" w:rsidRPr="00C02DDE" w:rsidRDefault="007171DF" w:rsidP="00C02DDE">
      <w:pPr>
        <w:pStyle w:val="ListParagraph"/>
        <w:numPr>
          <w:ilvl w:val="0"/>
          <w:numId w:val="3"/>
        </w:numPr>
        <w:shd w:val="clear" w:color="auto" w:fill="FFFFFF"/>
        <w:bidi/>
        <w:spacing w:after="0" w:line="360" w:lineRule="auto"/>
        <w:ind w:left="360"/>
        <w:rPr>
          <w:rFonts w:ascii="Traditional Arabic" w:eastAsia="Times New Roman" w:hAnsi="Traditional Arabic" w:cs="Traditional Arabic"/>
          <w:color w:val="000000"/>
          <w:sz w:val="32"/>
          <w:szCs w:val="32"/>
          <w:rtl/>
        </w:rPr>
      </w:pPr>
      <w:r w:rsidRPr="00C02DDE">
        <w:rPr>
          <w:rFonts w:ascii="Traditional Arabic" w:eastAsia="Times New Roman" w:hAnsi="Traditional Arabic" w:cs="Traditional Arabic"/>
          <w:color w:val="000000"/>
          <w:sz w:val="32"/>
          <w:szCs w:val="32"/>
          <w:rtl/>
        </w:rPr>
        <w:t xml:space="preserve">أميرة الديب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أسس بناء القيم الخلقية في مرحلة الطفولة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 مكتبة الأسرة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 القاهرة 2002م</w:t>
      </w:r>
    </w:p>
    <w:p w14:paraId="643AE066" w14:textId="77777777" w:rsidR="007171DF" w:rsidRPr="00C02DDE" w:rsidRDefault="007171DF" w:rsidP="00C02DDE">
      <w:pPr>
        <w:pStyle w:val="ListParagraph"/>
        <w:numPr>
          <w:ilvl w:val="0"/>
          <w:numId w:val="3"/>
        </w:numPr>
        <w:shd w:val="clear" w:color="auto" w:fill="FFFFFF"/>
        <w:bidi/>
        <w:spacing w:after="0" w:line="360" w:lineRule="auto"/>
        <w:ind w:left="360"/>
        <w:rPr>
          <w:rFonts w:ascii="Traditional Arabic" w:eastAsia="Times New Roman" w:hAnsi="Traditional Arabic" w:cs="Traditional Arabic"/>
          <w:color w:val="000000"/>
          <w:sz w:val="32"/>
          <w:szCs w:val="32"/>
        </w:rPr>
      </w:pPr>
      <w:r w:rsidRPr="00C02DDE">
        <w:rPr>
          <w:rFonts w:ascii="Traditional Arabic" w:eastAsia="Times New Roman" w:hAnsi="Traditional Arabic" w:cs="Traditional Arabic"/>
          <w:color w:val="000000"/>
          <w:sz w:val="32"/>
          <w:szCs w:val="32"/>
          <w:rtl/>
        </w:rPr>
        <w:t xml:space="preserve">عبد الرحمن العيسوي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الإرشاد النفسي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دار الفكر الجامعي </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 الإسكندرية</w:t>
      </w:r>
      <w:r w:rsidRPr="00C02DDE">
        <w:rPr>
          <w:rFonts w:ascii="Traditional Arabic" w:eastAsia="Times New Roman" w:hAnsi="Traditional Arabic" w:cs="Traditional Arabic" w:hint="cs"/>
          <w:color w:val="000000"/>
          <w:sz w:val="32"/>
          <w:szCs w:val="32"/>
          <w:rtl/>
        </w:rPr>
        <w:t>،</w:t>
      </w:r>
      <w:r w:rsidRPr="00C02DDE">
        <w:rPr>
          <w:rFonts w:ascii="Traditional Arabic" w:eastAsia="Times New Roman" w:hAnsi="Traditional Arabic" w:cs="Traditional Arabic"/>
          <w:color w:val="000000"/>
          <w:sz w:val="32"/>
          <w:szCs w:val="32"/>
          <w:rtl/>
        </w:rPr>
        <w:t xml:space="preserve"> 1990م</w:t>
      </w:r>
    </w:p>
    <w:p w14:paraId="41BF951A" w14:textId="77777777" w:rsidR="004E6128" w:rsidRPr="00C02DDE" w:rsidRDefault="004E6128" w:rsidP="00C02DDE">
      <w:pPr>
        <w:pStyle w:val="ListParagraph"/>
        <w:numPr>
          <w:ilvl w:val="0"/>
          <w:numId w:val="3"/>
        </w:numPr>
        <w:bidi/>
        <w:spacing w:line="360" w:lineRule="auto"/>
        <w:ind w:left="360"/>
        <w:jc w:val="lowKashida"/>
        <w:rPr>
          <w:rFonts w:ascii="Traditional Arabic" w:hAnsi="Traditional Arabic" w:cs="Traditional Arabic"/>
          <w:sz w:val="32"/>
          <w:szCs w:val="32"/>
          <w:rtl/>
        </w:rPr>
      </w:pPr>
      <w:r w:rsidRPr="00C02DDE">
        <w:rPr>
          <w:rFonts w:ascii="Traditional Arabic" w:hAnsi="Traditional Arabic" w:cs="Traditional Arabic"/>
          <w:sz w:val="32"/>
          <w:szCs w:val="32"/>
          <w:rtl/>
        </w:rPr>
        <w:t>محمد عبد الجواد، وفاء :</w:t>
      </w:r>
      <w:r w:rsidRPr="00C02DDE">
        <w:rPr>
          <w:rFonts w:ascii="Traditional Arabic" w:hAnsi="Traditional Arabic" w:cs="Traditional Arabic" w:hint="cs"/>
          <w:sz w:val="32"/>
          <w:szCs w:val="32"/>
          <w:rtl/>
        </w:rPr>
        <w:t>العدوان النفسي واللفظي للطلاب</w:t>
      </w:r>
      <w:r w:rsidRPr="00C02DDE">
        <w:rPr>
          <w:rFonts w:ascii="Traditional Arabic" w:hAnsi="Traditional Arabic" w:cs="Traditional Arabic"/>
          <w:sz w:val="32"/>
          <w:szCs w:val="32"/>
          <w:rtl/>
        </w:rPr>
        <w:t xml:space="preserve">، ط2 مكتبة </w:t>
      </w:r>
      <w:r w:rsidRPr="00C02DDE">
        <w:rPr>
          <w:rFonts w:ascii="Traditional Arabic" w:hAnsi="Traditional Arabic" w:cs="Traditional Arabic" w:hint="cs"/>
          <w:sz w:val="32"/>
          <w:szCs w:val="32"/>
          <w:rtl/>
        </w:rPr>
        <w:t>الرشد</w:t>
      </w:r>
      <w:r w:rsidRPr="00C02DDE">
        <w:rPr>
          <w:rFonts w:ascii="Traditional Arabic" w:hAnsi="Traditional Arabic" w:cs="Traditional Arabic"/>
          <w:sz w:val="32"/>
          <w:szCs w:val="32"/>
          <w:rtl/>
        </w:rPr>
        <w:t>، الرياض،2009</w:t>
      </w:r>
      <w:r w:rsidR="00311E12" w:rsidRPr="00C02DDE">
        <w:rPr>
          <w:rFonts w:ascii="Traditional Arabic" w:hAnsi="Traditional Arabic" w:cs="Traditional Arabic" w:hint="cs"/>
          <w:sz w:val="32"/>
          <w:szCs w:val="32"/>
          <w:rtl/>
        </w:rPr>
        <w:t>م</w:t>
      </w:r>
    </w:p>
    <w:p w14:paraId="6DC7DD6F" w14:textId="77777777" w:rsidR="004E6128" w:rsidRPr="00C02DDE" w:rsidRDefault="004E6128" w:rsidP="00C02DDE">
      <w:pPr>
        <w:pStyle w:val="ListParagraph"/>
        <w:numPr>
          <w:ilvl w:val="0"/>
          <w:numId w:val="3"/>
        </w:numPr>
        <w:autoSpaceDE w:val="0"/>
        <w:autoSpaceDN w:val="0"/>
        <w:bidi/>
        <w:adjustRightInd w:val="0"/>
        <w:spacing w:after="0" w:line="360" w:lineRule="auto"/>
        <w:ind w:left="360"/>
        <w:rPr>
          <w:rFonts w:ascii="Traditional Arabic" w:hAnsi="Traditional Arabic" w:cs="Traditional Arabic"/>
          <w:sz w:val="32"/>
          <w:szCs w:val="32"/>
        </w:rPr>
      </w:pPr>
      <w:r w:rsidRPr="00C02DDE">
        <w:rPr>
          <w:rFonts w:ascii="Traditional Arabic" w:hAnsi="Traditional Arabic" w:cs="Traditional Arabic"/>
          <w:sz w:val="32"/>
          <w:szCs w:val="32"/>
          <w:rtl/>
        </w:rPr>
        <w:t>سهير</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كامل،</w:t>
      </w:r>
      <w:r w:rsidRPr="00C02DDE">
        <w:rPr>
          <w:rFonts w:ascii="Traditional Arabic" w:hAnsi="Traditional Arabic" w:cs="Traditional Arabic" w:hint="cs"/>
          <w:sz w:val="32"/>
          <w:szCs w:val="32"/>
          <w:rtl/>
        </w:rPr>
        <w:t>الإرشاد النفسي والتوجيه السلوكي</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مركز</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الإسكندرية للكتاب،الأزاريطة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،الإسكندرية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،مصر،2007م</w:t>
      </w:r>
    </w:p>
    <w:p w14:paraId="2786E71C" w14:textId="77777777" w:rsidR="004E6128" w:rsidRPr="00C02DDE" w:rsidRDefault="004E6128" w:rsidP="00C02DDE">
      <w:pPr>
        <w:pStyle w:val="ListParagraph"/>
        <w:numPr>
          <w:ilvl w:val="0"/>
          <w:numId w:val="3"/>
        </w:numPr>
        <w:autoSpaceDE w:val="0"/>
        <w:autoSpaceDN w:val="0"/>
        <w:bidi/>
        <w:adjustRightInd w:val="0"/>
        <w:spacing w:after="0" w:line="360" w:lineRule="auto"/>
        <w:ind w:left="360"/>
        <w:rPr>
          <w:rFonts w:ascii="Traditional Arabic" w:hAnsi="Traditional Arabic" w:cs="Traditional Arabic"/>
          <w:sz w:val="32"/>
          <w:szCs w:val="32"/>
        </w:rPr>
      </w:pPr>
      <w:r w:rsidRPr="00C02DDE">
        <w:rPr>
          <w:rFonts w:ascii="Traditional Arabic" w:hAnsi="Traditional Arabic" w:cs="Traditional Arabic"/>
          <w:sz w:val="32"/>
          <w:szCs w:val="32"/>
          <w:rtl/>
        </w:rPr>
        <w:t>فريد</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عصام</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w:t>
      </w:r>
      <w:r w:rsidRPr="00C02DDE">
        <w:rPr>
          <w:rFonts w:ascii="Traditional Arabic" w:hAnsi="Traditional Arabic" w:cs="Traditional Arabic" w:hint="cs"/>
          <w:sz w:val="32"/>
          <w:szCs w:val="32"/>
          <w:rtl/>
        </w:rPr>
        <w:t>سلوك المراهقين والتغيرات النفسية والعدوانية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،رسالة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دكتوراه،</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كلية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التربية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بسوهاج</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 جامعة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أسيوط</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،القاهرة</w:t>
      </w:r>
      <w:r w:rsidRPr="00C02DDE">
        <w:rPr>
          <w:rFonts w:ascii="Traditional Arabic" w:hAnsi="Traditional Arabic" w:cs="Traditional Arabic"/>
          <w:sz w:val="32"/>
          <w:szCs w:val="32"/>
        </w:rPr>
        <w:t xml:space="preserve"> </w:t>
      </w:r>
      <w:r w:rsidRPr="00C02DDE">
        <w:rPr>
          <w:rFonts w:ascii="Traditional Arabic" w:hAnsi="Traditional Arabic" w:cs="Traditional Arabic"/>
          <w:sz w:val="32"/>
          <w:szCs w:val="32"/>
          <w:rtl/>
        </w:rPr>
        <w:t>،مصر</w:t>
      </w:r>
      <w:r w:rsidRPr="00C02DDE">
        <w:rPr>
          <w:rFonts w:ascii="Traditional Arabic" w:hAnsi="Traditional Arabic" w:cs="Traditional Arabic" w:hint="cs"/>
          <w:sz w:val="32"/>
          <w:szCs w:val="32"/>
          <w:rtl/>
        </w:rPr>
        <w:t>،2006</w:t>
      </w:r>
      <w:r w:rsidR="00311E12" w:rsidRPr="00C02DDE">
        <w:rPr>
          <w:rFonts w:ascii="Traditional Arabic" w:hAnsi="Traditional Arabic" w:cs="Traditional Arabic" w:hint="cs"/>
          <w:sz w:val="32"/>
          <w:szCs w:val="32"/>
          <w:rtl/>
        </w:rPr>
        <w:t>م</w:t>
      </w:r>
    </w:p>
    <w:p w14:paraId="7D5CD357" w14:textId="77777777" w:rsidR="007171DF" w:rsidRPr="007171DF" w:rsidRDefault="007171DF" w:rsidP="007171DF">
      <w:pPr>
        <w:pStyle w:val="NormalWeb"/>
        <w:shd w:val="clear" w:color="auto" w:fill="FFFFFF"/>
        <w:bidi/>
        <w:spacing w:before="0" w:beforeAutospacing="0" w:after="404" w:afterAutospacing="0" w:line="360" w:lineRule="auto"/>
        <w:textAlignment w:val="baseline"/>
        <w:rPr>
          <w:rFonts w:ascii="Traditional Arabic" w:hAnsi="Traditional Arabic" w:cs="Traditional Arabic"/>
          <w:color w:val="FF0000"/>
          <w:sz w:val="36"/>
          <w:szCs w:val="36"/>
        </w:rPr>
      </w:pPr>
    </w:p>
    <w:sectPr w:rsidR="007171DF" w:rsidRPr="007171DF" w:rsidSect="00981166">
      <w:footerReference w:type="default" r:id="rId8"/>
      <w:pgSz w:w="12240" w:h="15840"/>
      <w:pgMar w:top="1260" w:right="810" w:bottom="1170" w:left="900" w:header="708" w:footer="708"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F0C60" w14:textId="77777777" w:rsidR="0022162D" w:rsidRDefault="0022162D" w:rsidP="00311E12">
      <w:pPr>
        <w:spacing w:after="0" w:line="240" w:lineRule="auto"/>
      </w:pPr>
      <w:r>
        <w:separator/>
      </w:r>
    </w:p>
  </w:endnote>
  <w:endnote w:type="continuationSeparator" w:id="0">
    <w:p w14:paraId="5D07AE05" w14:textId="77777777" w:rsidR="0022162D" w:rsidRDefault="0022162D" w:rsidP="0031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903606"/>
      <w:docPartObj>
        <w:docPartGallery w:val="Page Numbers (Bottom of Page)"/>
        <w:docPartUnique/>
      </w:docPartObj>
    </w:sdtPr>
    <w:sdtEndPr>
      <w:rPr>
        <w:noProof/>
      </w:rPr>
    </w:sdtEndPr>
    <w:sdtContent>
      <w:p w14:paraId="025B996E" w14:textId="69A618F7" w:rsidR="00CF2E94" w:rsidRDefault="00CF2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85D590" w14:textId="77777777" w:rsidR="00CF2E94" w:rsidRDefault="00CF2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17ED9" w14:textId="77777777" w:rsidR="0022162D" w:rsidRDefault="0022162D" w:rsidP="00311E12">
      <w:pPr>
        <w:spacing w:after="0" w:line="240" w:lineRule="auto"/>
      </w:pPr>
      <w:r>
        <w:separator/>
      </w:r>
    </w:p>
  </w:footnote>
  <w:footnote w:type="continuationSeparator" w:id="0">
    <w:p w14:paraId="3D54A51A" w14:textId="77777777" w:rsidR="0022162D" w:rsidRDefault="0022162D" w:rsidP="00311E12">
      <w:pPr>
        <w:spacing w:after="0" w:line="240" w:lineRule="auto"/>
      </w:pPr>
      <w:r>
        <w:continuationSeparator/>
      </w:r>
    </w:p>
  </w:footnote>
  <w:footnote w:id="1">
    <w:p w14:paraId="6D546DA9" w14:textId="77777777" w:rsidR="00311E12" w:rsidRPr="00311E12" w:rsidRDefault="00311E12" w:rsidP="00311E12">
      <w:pPr>
        <w:shd w:val="clear" w:color="auto" w:fill="FFFFFF"/>
        <w:bidi/>
        <w:spacing w:before="100" w:beforeAutospacing="1" w:after="22" w:line="360" w:lineRule="auto"/>
        <w:rPr>
          <w:rFonts w:ascii="Traditional Arabic" w:eastAsia="Times New Roman" w:hAnsi="Traditional Arabic" w:cs="Traditional Arabic"/>
          <w:color w:val="000000"/>
          <w:sz w:val="24"/>
          <w:szCs w:val="24"/>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24</w:t>
      </w:r>
    </w:p>
  </w:footnote>
  <w:footnote w:id="2">
    <w:p w14:paraId="5AFFDB83" w14:textId="77777777" w:rsidR="00311E12" w:rsidRPr="00311E12" w:rsidRDefault="00311E12" w:rsidP="00311E12">
      <w:pPr>
        <w:shd w:val="clear" w:color="auto" w:fill="FFFFFF"/>
        <w:bidi/>
        <w:spacing w:after="0" w:line="360" w:lineRule="auto"/>
        <w:rPr>
          <w:rFonts w:ascii="Traditional Arabic" w:eastAsia="Times New Roman" w:hAnsi="Traditional Arabic" w:cs="Traditional Arabic"/>
          <w:color w:val="000000"/>
          <w:sz w:val="24"/>
          <w:szCs w:val="24"/>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أميرة الديب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أسس بناء القيم الخلقية في مرحلة الطفولة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مكتبة الأسرة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القاهرة 2002م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58</w:t>
      </w:r>
    </w:p>
  </w:footnote>
  <w:footnote w:id="3">
    <w:p w14:paraId="249518D1" w14:textId="77777777" w:rsidR="00311E12" w:rsidRPr="00311E12" w:rsidRDefault="00311E12" w:rsidP="00311E12">
      <w:pPr>
        <w:shd w:val="clear" w:color="auto" w:fill="FFFFFF"/>
        <w:bidi/>
        <w:spacing w:after="0" w:line="360" w:lineRule="auto"/>
        <w:rPr>
          <w:rFonts w:ascii="Traditional Arabic" w:eastAsia="Times New Roman" w:hAnsi="Traditional Arabic" w:cs="Traditional Arabic"/>
          <w:color w:val="000000"/>
          <w:sz w:val="24"/>
          <w:szCs w:val="24"/>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عبد الرحمن العيسوي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الإرشاد النفسي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دار الفكر الجامعي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الإسكندرية</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1990م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80</w:t>
      </w:r>
    </w:p>
  </w:footnote>
  <w:footnote w:id="4">
    <w:p w14:paraId="06E5D6CE" w14:textId="77777777" w:rsidR="00311E12" w:rsidRPr="00311E12" w:rsidRDefault="00311E12" w:rsidP="00311E12">
      <w:pPr>
        <w:bidi/>
        <w:spacing w:line="360" w:lineRule="auto"/>
        <w:jc w:val="lowKashida"/>
        <w:rPr>
          <w:rFonts w:ascii="Traditional Arabic" w:hAnsi="Traditional Arabic" w:cs="Traditional Arabic"/>
          <w:sz w:val="24"/>
          <w:szCs w:val="24"/>
          <w:rtl/>
        </w:rPr>
      </w:pPr>
      <w:r>
        <w:rPr>
          <w:rStyle w:val="FootnoteReference"/>
        </w:rPr>
        <w:footnoteRef/>
      </w:r>
      <w:r>
        <w:t xml:space="preserve"> </w:t>
      </w:r>
      <w:r w:rsidRPr="004E6128">
        <w:rPr>
          <w:rFonts w:ascii="Traditional Arabic" w:hAnsi="Traditional Arabic" w:cs="Traditional Arabic"/>
          <w:sz w:val="24"/>
          <w:szCs w:val="24"/>
          <w:rtl/>
        </w:rPr>
        <w:t>محمد عبد الجواد، وفاء :</w:t>
      </w:r>
      <w:r w:rsidRPr="004E6128">
        <w:rPr>
          <w:rFonts w:ascii="Traditional Arabic" w:hAnsi="Traditional Arabic" w:cs="Traditional Arabic" w:hint="cs"/>
          <w:sz w:val="24"/>
          <w:szCs w:val="24"/>
          <w:rtl/>
        </w:rPr>
        <w:t>العدوان النفسي واللفظي للطلاب</w:t>
      </w:r>
      <w:r w:rsidRPr="004E6128">
        <w:rPr>
          <w:rFonts w:ascii="Traditional Arabic" w:hAnsi="Traditional Arabic" w:cs="Traditional Arabic"/>
          <w:sz w:val="24"/>
          <w:szCs w:val="24"/>
          <w:rtl/>
        </w:rPr>
        <w:t xml:space="preserve">، ط2 مكتبة </w:t>
      </w:r>
      <w:r w:rsidRPr="004E6128">
        <w:rPr>
          <w:rFonts w:ascii="Traditional Arabic" w:hAnsi="Traditional Arabic" w:cs="Traditional Arabic" w:hint="cs"/>
          <w:sz w:val="24"/>
          <w:szCs w:val="24"/>
          <w:rtl/>
        </w:rPr>
        <w:t>الرشد</w:t>
      </w:r>
      <w:r w:rsidRPr="004E6128">
        <w:rPr>
          <w:rFonts w:ascii="Traditional Arabic" w:hAnsi="Traditional Arabic" w:cs="Traditional Arabic"/>
          <w:sz w:val="24"/>
          <w:szCs w:val="24"/>
          <w:rtl/>
        </w:rPr>
        <w:t>، الرياض،2009م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60</w:t>
      </w:r>
    </w:p>
  </w:footnote>
  <w:footnote w:id="5">
    <w:p w14:paraId="3A6E5E40"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47</w:t>
      </w:r>
    </w:p>
  </w:footnote>
  <w:footnote w:id="6">
    <w:p w14:paraId="372286AE"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أميرة الديب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أسس بناء القيم الخلقية في مرحلة الطفولة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مكتبة الأسرة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القاهرة 2002م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69</w:t>
      </w:r>
    </w:p>
  </w:footnote>
  <w:footnote w:id="7">
    <w:p w14:paraId="42959B5A"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عبد الرحمن العيسوي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الإرشاد النفسي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دار الفكر الجامعي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الإسكندرية</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1990م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91</w:t>
      </w:r>
    </w:p>
  </w:footnote>
  <w:footnote w:id="8">
    <w:p w14:paraId="007592E2" w14:textId="77777777" w:rsidR="00311E12" w:rsidRPr="00311E12" w:rsidRDefault="00311E12" w:rsidP="00311E12">
      <w:pPr>
        <w:bidi/>
        <w:spacing w:line="360" w:lineRule="auto"/>
        <w:jc w:val="lowKashida"/>
        <w:rPr>
          <w:rFonts w:ascii="Traditional Arabic" w:hAnsi="Traditional Arabic" w:cs="Traditional Arabic"/>
          <w:sz w:val="24"/>
          <w:szCs w:val="24"/>
          <w:rtl/>
        </w:rPr>
      </w:pPr>
      <w:r>
        <w:rPr>
          <w:rStyle w:val="FootnoteReference"/>
        </w:rPr>
        <w:footnoteRef/>
      </w:r>
      <w:r>
        <w:t xml:space="preserve"> </w:t>
      </w:r>
      <w:r w:rsidRPr="004E6128">
        <w:rPr>
          <w:rFonts w:ascii="Traditional Arabic" w:hAnsi="Traditional Arabic" w:cs="Traditional Arabic"/>
          <w:sz w:val="24"/>
          <w:szCs w:val="24"/>
          <w:rtl/>
        </w:rPr>
        <w:t>محمد عبد الجواد، وفاء :</w:t>
      </w:r>
      <w:r w:rsidRPr="004E6128">
        <w:rPr>
          <w:rFonts w:ascii="Traditional Arabic" w:hAnsi="Traditional Arabic" w:cs="Traditional Arabic" w:hint="cs"/>
          <w:sz w:val="24"/>
          <w:szCs w:val="24"/>
          <w:rtl/>
        </w:rPr>
        <w:t>العدوان النفسي واللفظي للطلاب</w:t>
      </w:r>
      <w:r w:rsidRPr="004E6128">
        <w:rPr>
          <w:rFonts w:ascii="Traditional Arabic" w:hAnsi="Traditional Arabic" w:cs="Traditional Arabic"/>
          <w:sz w:val="24"/>
          <w:szCs w:val="24"/>
          <w:rtl/>
        </w:rPr>
        <w:t xml:space="preserve">، ط2 مكتبة </w:t>
      </w:r>
      <w:r w:rsidRPr="004E6128">
        <w:rPr>
          <w:rFonts w:ascii="Traditional Arabic" w:hAnsi="Traditional Arabic" w:cs="Traditional Arabic" w:hint="cs"/>
          <w:sz w:val="24"/>
          <w:szCs w:val="24"/>
          <w:rtl/>
        </w:rPr>
        <w:t>الرشد</w:t>
      </w:r>
      <w:r w:rsidRPr="004E6128">
        <w:rPr>
          <w:rFonts w:ascii="Traditional Arabic" w:hAnsi="Traditional Arabic" w:cs="Traditional Arabic"/>
          <w:sz w:val="24"/>
          <w:szCs w:val="24"/>
          <w:rtl/>
        </w:rPr>
        <w:t>، الرياض،2009م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103</w:t>
      </w:r>
    </w:p>
  </w:footnote>
  <w:footnote w:id="9">
    <w:p w14:paraId="39908AA5"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69</w:t>
      </w:r>
    </w:p>
  </w:footnote>
  <w:footnote w:id="10">
    <w:p w14:paraId="7923ABAA"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أميرة الديب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أسس بناء القيم الخلقية في مرحلة الطفولة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مكتبة الأسرة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القاهرة 2002م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97</w:t>
      </w:r>
    </w:p>
  </w:footnote>
  <w:footnote w:id="11">
    <w:p w14:paraId="687D8840" w14:textId="77777777" w:rsidR="00311E12" w:rsidRPr="00311E12" w:rsidRDefault="00311E12" w:rsidP="00311E12">
      <w:pPr>
        <w:autoSpaceDE w:val="0"/>
        <w:autoSpaceDN w:val="0"/>
        <w:bidi/>
        <w:adjustRightInd w:val="0"/>
        <w:spacing w:after="0" w:line="360" w:lineRule="auto"/>
        <w:rPr>
          <w:rFonts w:ascii="Traditional Arabic" w:hAnsi="Traditional Arabic" w:cs="Traditional Arabic"/>
          <w:sz w:val="24"/>
          <w:szCs w:val="24"/>
          <w:rtl/>
        </w:rPr>
      </w:pPr>
      <w:r>
        <w:rPr>
          <w:rStyle w:val="FootnoteReference"/>
        </w:rPr>
        <w:footnoteRef/>
      </w:r>
      <w:r>
        <w:t xml:space="preserve"> </w:t>
      </w:r>
      <w:r w:rsidRPr="004E6128">
        <w:rPr>
          <w:rFonts w:ascii="Traditional Arabic" w:hAnsi="Traditional Arabic" w:cs="Traditional Arabic"/>
          <w:sz w:val="24"/>
          <w:szCs w:val="24"/>
          <w:rtl/>
        </w:rPr>
        <w:t>سهير</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كامل،</w:t>
      </w:r>
      <w:r w:rsidRPr="004E6128">
        <w:rPr>
          <w:rFonts w:ascii="Traditional Arabic" w:hAnsi="Traditional Arabic" w:cs="Traditional Arabic" w:hint="cs"/>
          <w:sz w:val="24"/>
          <w:szCs w:val="24"/>
          <w:rtl/>
        </w:rPr>
        <w:t>الإرشاد النفسي والتوجيه السلوكي</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مركز</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الإسكندرية للكتاب،الأزاريطة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،الإسكندرية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،مصر،2007م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104</w:t>
      </w:r>
    </w:p>
  </w:footnote>
  <w:footnote w:id="12">
    <w:p w14:paraId="32E0E3E1"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عبد الرحمن العيسوي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الإرشاد النفسي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دار الفكر الجامعي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الإسكندرية</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1990م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117</w:t>
      </w:r>
    </w:p>
  </w:footnote>
  <w:footnote w:id="13">
    <w:p w14:paraId="78930667"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84</w:t>
      </w:r>
    </w:p>
  </w:footnote>
  <w:footnote w:id="14">
    <w:p w14:paraId="3B698B30"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أميرة الديب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أسس بناء القيم الخلقية في مرحلة الطفولة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مكتبة الأسرة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القاهرة 2002م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132</w:t>
      </w:r>
    </w:p>
  </w:footnote>
  <w:footnote w:id="15">
    <w:p w14:paraId="5B0D8E52" w14:textId="77777777" w:rsidR="00311E12" w:rsidRDefault="00311E12" w:rsidP="00311E12">
      <w:pPr>
        <w:pStyle w:val="FootnoteText"/>
        <w:bidi/>
        <w:rPr>
          <w:rtl/>
        </w:rPr>
      </w:pPr>
      <w:r>
        <w:rPr>
          <w:rStyle w:val="FootnoteReference"/>
        </w:rPr>
        <w:footnoteRef/>
      </w:r>
      <w:r>
        <w:t xml:space="preserve"> </w:t>
      </w:r>
      <w:r w:rsidRPr="004E6128">
        <w:rPr>
          <w:rFonts w:ascii="Traditional Arabic" w:hAnsi="Traditional Arabic" w:cs="Traditional Arabic"/>
          <w:sz w:val="24"/>
          <w:szCs w:val="24"/>
          <w:rtl/>
        </w:rPr>
        <w:t>فريد</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عصام</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w:t>
      </w:r>
      <w:r w:rsidRPr="004E6128">
        <w:rPr>
          <w:rFonts w:ascii="Traditional Arabic" w:hAnsi="Traditional Arabic" w:cs="Traditional Arabic" w:hint="cs"/>
          <w:sz w:val="24"/>
          <w:szCs w:val="24"/>
          <w:rtl/>
        </w:rPr>
        <w:t>سلوك المراهقين والتغيرات النفسية والعدوانية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،رسالة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دكتوراه،</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كلية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التربية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بسوهاج</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 جامعة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أسيوط</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،القاهرة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،مصر</w:t>
      </w:r>
      <w:r w:rsidRPr="004E6128">
        <w:rPr>
          <w:rFonts w:ascii="Traditional Arabic" w:hAnsi="Traditional Arabic" w:cs="Traditional Arabic" w:hint="cs"/>
          <w:sz w:val="24"/>
          <w:szCs w:val="24"/>
          <w:rtl/>
        </w:rPr>
        <w:t>،2006م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99</w:t>
      </w:r>
    </w:p>
  </w:footnote>
  <w:footnote w:id="16">
    <w:p w14:paraId="3219D07B" w14:textId="77777777" w:rsidR="00311E12" w:rsidRPr="00311E12" w:rsidRDefault="00311E12" w:rsidP="00311E12">
      <w:pPr>
        <w:bidi/>
        <w:spacing w:line="360" w:lineRule="auto"/>
        <w:jc w:val="lowKashida"/>
        <w:rPr>
          <w:rFonts w:ascii="Traditional Arabic" w:hAnsi="Traditional Arabic" w:cs="Traditional Arabic"/>
          <w:sz w:val="24"/>
          <w:szCs w:val="24"/>
          <w:rtl/>
        </w:rPr>
      </w:pPr>
      <w:r>
        <w:rPr>
          <w:rStyle w:val="FootnoteReference"/>
        </w:rPr>
        <w:footnoteRef/>
      </w:r>
      <w:r>
        <w:t xml:space="preserve"> </w:t>
      </w:r>
      <w:r w:rsidRPr="004E6128">
        <w:rPr>
          <w:rFonts w:ascii="Traditional Arabic" w:hAnsi="Traditional Arabic" w:cs="Traditional Arabic"/>
          <w:sz w:val="24"/>
          <w:szCs w:val="24"/>
          <w:rtl/>
        </w:rPr>
        <w:t>محمد عبد الجواد، وفاء :</w:t>
      </w:r>
      <w:r w:rsidRPr="004E6128">
        <w:rPr>
          <w:rFonts w:ascii="Traditional Arabic" w:hAnsi="Traditional Arabic" w:cs="Traditional Arabic" w:hint="cs"/>
          <w:sz w:val="24"/>
          <w:szCs w:val="24"/>
          <w:rtl/>
        </w:rPr>
        <w:t>العدوان النفسي واللفظي للطلاب</w:t>
      </w:r>
      <w:r w:rsidRPr="004E6128">
        <w:rPr>
          <w:rFonts w:ascii="Traditional Arabic" w:hAnsi="Traditional Arabic" w:cs="Traditional Arabic"/>
          <w:sz w:val="24"/>
          <w:szCs w:val="24"/>
          <w:rtl/>
        </w:rPr>
        <w:t xml:space="preserve">، ط2 مكتبة </w:t>
      </w:r>
      <w:r w:rsidRPr="004E6128">
        <w:rPr>
          <w:rFonts w:ascii="Traditional Arabic" w:hAnsi="Traditional Arabic" w:cs="Traditional Arabic" w:hint="cs"/>
          <w:sz w:val="24"/>
          <w:szCs w:val="24"/>
          <w:rtl/>
        </w:rPr>
        <w:t>الرشد</w:t>
      </w:r>
      <w:r w:rsidRPr="004E6128">
        <w:rPr>
          <w:rFonts w:ascii="Traditional Arabic" w:hAnsi="Traditional Arabic" w:cs="Traditional Arabic"/>
          <w:sz w:val="24"/>
          <w:szCs w:val="24"/>
          <w:rtl/>
        </w:rPr>
        <w:t>، الرياض،2009م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117</w:t>
      </w:r>
    </w:p>
  </w:footnote>
  <w:footnote w:id="17">
    <w:p w14:paraId="235FDFB8"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93</w:t>
      </w:r>
    </w:p>
  </w:footnote>
  <w:footnote w:id="18">
    <w:p w14:paraId="301651F0"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أميرة الديب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أسس بناء القيم الخلقية في مرحلة الطفولة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مكتبة الأسرة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القاهرة 2002م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144</w:t>
      </w:r>
    </w:p>
  </w:footnote>
  <w:footnote w:id="19">
    <w:p w14:paraId="63523196"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124</w:t>
      </w:r>
    </w:p>
  </w:footnote>
  <w:footnote w:id="20">
    <w:p w14:paraId="634539AE"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عبد الرحمن العيسوي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الإرشاد النفسي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دار الفكر الجامعي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الإسكندرية</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1990م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133</w:t>
      </w:r>
    </w:p>
  </w:footnote>
  <w:footnote w:id="21">
    <w:p w14:paraId="71C2C184"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151</w:t>
      </w:r>
    </w:p>
  </w:footnote>
  <w:footnote w:id="22">
    <w:p w14:paraId="5786E814"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أميرة الديب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أسس بناء القيم الخلقية في مرحلة الطفولة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مكتبة الأسرة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القاهرة 2002م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161</w:t>
      </w:r>
    </w:p>
  </w:footnote>
  <w:footnote w:id="23">
    <w:p w14:paraId="6D821C4F" w14:textId="77777777" w:rsidR="00311E12" w:rsidRPr="00311E12" w:rsidRDefault="00311E12" w:rsidP="00311E12">
      <w:pPr>
        <w:autoSpaceDE w:val="0"/>
        <w:autoSpaceDN w:val="0"/>
        <w:bidi/>
        <w:adjustRightInd w:val="0"/>
        <w:spacing w:after="0" w:line="360" w:lineRule="auto"/>
        <w:rPr>
          <w:rFonts w:ascii="Traditional Arabic" w:hAnsi="Traditional Arabic" w:cs="Traditional Arabic"/>
          <w:sz w:val="24"/>
          <w:szCs w:val="24"/>
          <w:rtl/>
        </w:rPr>
      </w:pPr>
      <w:r>
        <w:rPr>
          <w:rStyle w:val="FootnoteReference"/>
        </w:rPr>
        <w:footnoteRef/>
      </w:r>
      <w:r>
        <w:t xml:space="preserve"> </w:t>
      </w:r>
      <w:r w:rsidRPr="004E6128">
        <w:rPr>
          <w:rFonts w:ascii="Traditional Arabic" w:hAnsi="Traditional Arabic" w:cs="Traditional Arabic"/>
          <w:sz w:val="24"/>
          <w:szCs w:val="24"/>
          <w:rtl/>
        </w:rPr>
        <w:t>سهير</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كامل،</w:t>
      </w:r>
      <w:r w:rsidRPr="004E6128">
        <w:rPr>
          <w:rFonts w:ascii="Traditional Arabic" w:hAnsi="Traditional Arabic" w:cs="Traditional Arabic" w:hint="cs"/>
          <w:sz w:val="24"/>
          <w:szCs w:val="24"/>
          <w:rtl/>
        </w:rPr>
        <w:t>الإرشاد النفسي والتوجيه السلوكي</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مركز</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الإسكندرية للكتاب،الأزاريطة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،الإسكندرية</w:t>
      </w:r>
      <w:r w:rsidRPr="004E6128">
        <w:rPr>
          <w:rFonts w:ascii="Traditional Arabic" w:hAnsi="Traditional Arabic" w:cs="Traditional Arabic"/>
          <w:sz w:val="24"/>
          <w:szCs w:val="24"/>
        </w:rPr>
        <w:t xml:space="preserve"> </w:t>
      </w:r>
      <w:r w:rsidRPr="004E6128">
        <w:rPr>
          <w:rFonts w:ascii="Traditional Arabic" w:hAnsi="Traditional Arabic" w:cs="Traditional Arabic"/>
          <w:sz w:val="24"/>
          <w:szCs w:val="24"/>
          <w:rtl/>
        </w:rPr>
        <w:t>،مصر،2007م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144</w:t>
      </w:r>
    </w:p>
  </w:footnote>
  <w:footnote w:id="24">
    <w:p w14:paraId="3384E2C2" w14:textId="77777777" w:rsidR="00311E12" w:rsidRDefault="00311E12" w:rsidP="00311E12">
      <w:pPr>
        <w:pStyle w:val="FootnoteText"/>
        <w:bidi/>
        <w:rPr>
          <w:rtl/>
        </w:rPr>
      </w:pPr>
      <w:r>
        <w:rPr>
          <w:rStyle w:val="FootnoteReference"/>
        </w:rPr>
        <w:footnoteRef/>
      </w:r>
      <w:r>
        <w:t xml:space="preserve"> </w:t>
      </w:r>
      <w:r w:rsidRPr="007171DF">
        <w:rPr>
          <w:rFonts w:ascii="Traditional Arabic" w:eastAsia="Times New Roman" w:hAnsi="Traditional Arabic" w:cs="Traditional Arabic"/>
          <w:color w:val="000000"/>
          <w:sz w:val="24"/>
          <w:szCs w:val="24"/>
          <w:rtl/>
        </w:rPr>
        <w:t xml:space="preserve">محمود عودة الريماوي </w:t>
      </w:r>
      <w:r w:rsidRPr="004E6128">
        <w:rPr>
          <w:rFonts w:ascii="Traditional Arabic" w:eastAsia="Times New Roman" w:hAnsi="Traditional Arabic" w:cs="Traditional Arabic" w:hint="cs"/>
          <w:color w:val="000000"/>
          <w:sz w:val="24"/>
          <w:szCs w:val="24"/>
          <w:rtl/>
        </w:rPr>
        <w:t>:ا</w:t>
      </w:r>
      <w:r w:rsidRPr="007171DF">
        <w:rPr>
          <w:rFonts w:ascii="Traditional Arabic" w:eastAsia="Times New Roman" w:hAnsi="Traditional Arabic" w:cs="Traditional Arabic"/>
          <w:color w:val="000000"/>
          <w:sz w:val="24"/>
          <w:szCs w:val="24"/>
          <w:rtl/>
        </w:rPr>
        <w:t xml:space="preserve">لطفولة والمراهقة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دار المسيرة </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عمان</w:t>
      </w:r>
      <w:r w:rsidRPr="004E6128">
        <w:rPr>
          <w:rFonts w:ascii="Traditional Arabic" w:eastAsia="Times New Roman" w:hAnsi="Traditional Arabic" w:cs="Traditional Arabic" w:hint="cs"/>
          <w:color w:val="000000"/>
          <w:sz w:val="24"/>
          <w:szCs w:val="24"/>
          <w:rtl/>
        </w:rPr>
        <w:t>،</w:t>
      </w:r>
      <w:r w:rsidRPr="007171DF">
        <w:rPr>
          <w:rFonts w:ascii="Traditional Arabic" w:eastAsia="Times New Roman" w:hAnsi="Traditional Arabic" w:cs="Traditional Arabic"/>
          <w:color w:val="000000"/>
          <w:sz w:val="24"/>
          <w:szCs w:val="24"/>
          <w:rtl/>
        </w:rPr>
        <w:t xml:space="preserve"> 2003م</w:t>
      </w:r>
      <w:r w:rsidRPr="004E6128">
        <w:rPr>
          <w:rFonts w:ascii="Traditional Arabic" w:eastAsia="Times New Roman" w:hAnsi="Traditional Arabic" w:cs="Traditional Arabic" w:hint="cs"/>
          <w:color w:val="000000"/>
          <w:sz w:val="24"/>
          <w:szCs w:val="24"/>
          <w:rtl/>
        </w:rPr>
        <w:t xml:space="preserve">،ص </w:t>
      </w:r>
      <w:r>
        <w:rPr>
          <w:rFonts w:ascii="Traditional Arabic" w:eastAsia="Times New Roman" w:hAnsi="Traditional Arabic" w:cs="Traditional Arabic" w:hint="cs"/>
          <w:color w:val="000000"/>
          <w:sz w:val="24"/>
          <w:szCs w:val="24"/>
          <w:rtl/>
        </w:rPr>
        <w:t>172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BB175D"/>
    <w:multiLevelType w:val="hybridMultilevel"/>
    <w:tmpl w:val="1BC240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BD7B9B"/>
    <w:multiLevelType w:val="hybridMultilevel"/>
    <w:tmpl w:val="605878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10053E"/>
    <w:multiLevelType w:val="multilevel"/>
    <w:tmpl w:val="99EE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850"/>
    <w:rsid w:val="0022162D"/>
    <w:rsid w:val="002263F6"/>
    <w:rsid w:val="00254DAA"/>
    <w:rsid w:val="00311E12"/>
    <w:rsid w:val="00357A46"/>
    <w:rsid w:val="00360E60"/>
    <w:rsid w:val="0037699E"/>
    <w:rsid w:val="00447850"/>
    <w:rsid w:val="00491112"/>
    <w:rsid w:val="00493232"/>
    <w:rsid w:val="00495A1C"/>
    <w:rsid w:val="004C248B"/>
    <w:rsid w:val="004E6128"/>
    <w:rsid w:val="007171DF"/>
    <w:rsid w:val="007F7A55"/>
    <w:rsid w:val="00981166"/>
    <w:rsid w:val="00A31E8B"/>
    <w:rsid w:val="00C02DDE"/>
    <w:rsid w:val="00CF2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A2EE8"/>
  <w15:docId w15:val="{2FB25C03-4747-493F-9DAF-3E263CF5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7A46"/>
  </w:style>
  <w:style w:type="paragraph" w:styleId="Heading1">
    <w:name w:val="heading 1"/>
    <w:basedOn w:val="Normal"/>
    <w:next w:val="Normal"/>
    <w:link w:val="Heading1Char"/>
    <w:uiPriority w:val="9"/>
    <w:qFormat/>
    <w:rsid w:val="00254DAA"/>
    <w:pPr>
      <w:keepNext/>
      <w:keepLines/>
      <w:spacing w:before="480" w:after="0" w:line="360" w:lineRule="auto"/>
      <w:jc w:val="center"/>
      <w:outlineLvl w:val="0"/>
    </w:pPr>
    <w:rPr>
      <w:rFonts w:asciiTheme="majorHAnsi" w:eastAsiaTheme="majorEastAsia" w:hAnsiTheme="majorHAnsi" w:cstheme="majorBidi"/>
      <w:b/>
      <w:bCs/>
      <w:color w:val="FF0000"/>
      <w:sz w:val="28"/>
      <w:szCs w:val="28"/>
      <w:u w:val="single"/>
    </w:rPr>
  </w:style>
  <w:style w:type="paragraph" w:styleId="Heading2">
    <w:name w:val="heading 2"/>
    <w:basedOn w:val="Normal"/>
    <w:link w:val="Heading2Char"/>
    <w:uiPriority w:val="9"/>
    <w:qFormat/>
    <w:rsid w:val="00254DAA"/>
    <w:pPr>
      <w:spacing w:before="100" w:beforeAutospacing="1" w:after="100" w:afterAutospacing="1" w:line="240" w:lineRule="auto"/>
      <w:outlineLvl w:val="1"/>
    </w:pPr>
    <w:rPr>
      <w:rFonts w:ascii="Times New Roman" w:eastAsia="Times New Roman" w:hAnsi="Times New Roman" w:cs="Times New Roman"/>
      <w:b/>
      <w:bCs/>
      <w:color w:val="FF0000"/>
      <w:sz w:val="36"/>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4DAA"/>
    <w:rPr>
      <w:rFonts w:ascii="Times New Roman" w:eastAsia="Times New Roman" w:hAnsi="Times New Roman" w:cs="Times New Roman"/>
      <w:b/>
      <w:bCs/>
      <w:color w:val="FF0000"/>
      <w:sz w:val="36"/>
      <w:szCs w:val="28"/>
      <w:u w:val="single"/>
    </w:rPr>
  </w:style>
  <w:style w:type="paragraph" w:styleId="NormalWeb">
    <w:name w:val="Normal (Web)"/>
    <w:basedOn w:val="Normal"/>
    <w:uiPriority w:val="99"/>
    <w:unhideWhenUsed/>
    <w:rsid w:val="00360E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0E60"/>
    <w:rPr>
      <w:b/>
      <w:bCs/>
    </w:rPr>
  </w:style>
  <w:style w:type="character" w:customStyle="1" w:styleId="apple-converted-space">
    <w:name w:val="apple-converted-space"/>
    <w:basedOn w:val="DefaultParagraphFont"/>
    <w:rsid w:val="00360E60"/>
  </w:style>
  <w:style w:type="character" w:customStyle="1" w:styleId="Heading1Char">
    <w:name w:val="Heading 1 Char"/>
    <w:basedOn w:val="DefaultParagraphFont"/>
    <w:link w:val="Heading1"/>
    <w:uiPriority w:val="9"/>
    <w:rsid w:val="00254DAA"/>
    <w:rPr>
      <w:rFonts w:asciiTheme="majorHAnsi" w:eastAsiaTheme="majorEastAsia" w:hAnsiTheme="majorHAnsi" w:cstheme="majorBidi"/>
      <w:b/>
      <w:bCs/>
      <w:color w:val="FF0000"/>
      <w:sz w:val="28"/>
      <w:szCs w:val="28"/>
      <w:u w:val="single"/>
    </w:rPr>
  </w:style>
  <w:style w:type="character" w:styleId="Hyperlink">
    <w:name w:val="Hyperlink"/>
    <w:basedOn w:val="DefaultParagraphFont"/>
    <w:uiPriority w:val="99"/>
    <w:unhideWhenUsed/>
    <w:rsid w:val="007171DF"/>
    <w:rPr>
      <w:color w:val="0000FF"/>
      <w:u w:val="single"/>
    </w:rPr>
  </w:style>
  <w:style w:type="character" w:customStyle="1" w:styleId="bignumber">
    <w:name w:val="bignumber"/>
    <w:basedOn w:val="DefaultParagraphFont"/>
    <w:rsid w:val="007171DF"/>
  </w:style>
  <w:style w:type="paragraph" w:styleId="ListParagraph">
    <w:name w:val="List Paragraph"/>
    <w:basedOn w:val="Normal"/>
    <w:uiPriority w:val="34"/>
    <w:qFormat/>
    <w:rsid w:val="004E6128"/>
    <w:pPr>
      <w:ind w:left="720"/>
      <w:contextualSpacing/>
    </w:pPr>
  </w:style>
  <w:style w:type="paragraph" w:styleId="FootnoteText">
    <w:name w:val="footnote text"/>
    <w:basedOn w:val="Normal"/>
    <w:link w:val="FootnoteTextChar"/>
    <w:uiPriority w:val="99"/>
    <w:semiHidden/>
    <w:unhideWhenUsed/>
    <w:rsid w:val="00311E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1E12"/>
    <w:rPr>
      <w:sz w:val="20"/>
      <w:szCs w:val="20"/>
    </w:rPr>
  </w:style>
  <w:style w:type="character" w:styleId="FootnoteReference">
    <w:name w:val="footnote reference"/>
    <w:basedOn w:val="DefaultParagraphFont"/>
    <w:uiPriority w:val="99"/>
    <w:semiHidden/>
    <w:unhideWhenUsed/>
    <w:rsid w:val="00311E12"/>
    <w:rPr>
      <w:vertAlign w:val="superscript"/>
    </w:rPr>
  </w:style>
  <w:style w:type="paragraph" w:styleId="TOCHeading">
    <w:name w:val="TOC Heading"/>
    <w:basedOn w:val="Heading1"/>
    <w:next w:val="Normal"/>
    <w:uiPriority w:val="39"/>
    <w:unhideWhenUsed/>
    <w:qFormat/>
    <w:rsid w:val="00254DAA"/>
    <w:pPr>
      <w:spacing w:before="240" w:line="259" w:lineRule="auto"/>
      <w:jc w:val="left"/>
      <w:outlineLvl w:val="9"/>
    </w:pPr>
    <w:rPr>
      <w:b w:val="0"/>
      <w:bCs w:val="0"/>
      <w:color w:val="365F91" w:themeColor="accent1" w:themeShade="BF"/>
      <w:sz w:val="32"/>
      <w:szCs w:val="32"/>
      <w:u w:val="none"/>
    </w:rPr>
  </w:style>
  <w:style w:type="paragraph" w:styleId="TOC1">
    <w:name w:val="toc 1"/>
    <w:basedOn w:val="Normal"/>
    <w:next w:val="Normal"/>
    <w:autoRedefine/>
    <w:uiPriority w:val="39"/>
    <w:unhideWhenUsed/>
    <w:rsid w:val="00254DAA"/>
    <w:pPr>
      <w:tabs>
        <w:tab w:val="right" w:leader="dot" w:pos="10520"/>
      </w:tabs>
      <w:bidi/>
      <w:spacing w:after="100"/>
    </w:pPr>
  </w:style>
  <w:style w:type="paragraph" w:styleId="TOC2">
    <w:name w:val="toc 2"/>
    <w:basedOn w:val="Normal"/>
    <w:next w:val="Normal"/>
    <w:autoRedefine/>
    <w:uiPriority w:val="39"/>
    <w:unhideWhenUsed/>
    <w:rsid w:val="00A31E8B"/>
    <w:pPr>
      <w:tabs>
        <w:tab w:val="right" w:leader="dot" w:pos="10520"/>
      </w:tabs>
      <w:bidi/>
      <w:spacing w:after="100"/>
      <w:ind w:left="220"/>
    </w:pPr>
  </w:style>
  <w:style w:type="paragraph" w:styleId="BalloonText">
    <w:name w:val="Balloon Text"/>
    <w:basedOn w:val="Normal"/>
    <w:link w:val="BalloonTextChar"/>
    <w:uiPriority w:val="99"/>
    <w:semiHidden/>
    <w:unhideWhenUsed/>
    <w:rsid w:val="00254D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DAA"/>
    <w:rPr>
      <w:rFonts w:ascii="Segoe UI" w:hAnsi="Segoe UI" w:cs="Segoe UI"/>
      <w:sz w:val="18"/>
      <w:szCs w:val="18"/>
    </w:rPr>
  </w:style>
  <w:style w:type="paragraph" w:styleId="Header">
    <w:name w:val="header"/>
    <w:basedOn w:val="Normal"/>
    <w:link w:val="HeaderChar"/>
    <w:uiPriority w:val="99"/>
    <w:unhideWhenUsed/>
    <w:rsid w:val="00CF2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E94"/>
  </w:style>
  <w:style w:type="paragraph" w:styleId="Footer">
    <w:name w:val="footer"/>
    <w:basedOn w:val="Normal"/>
    <w:link w:val="FooterChar"/>
    <w:uiPriority w:val="99"/>
    <w:unhideWhenUsed/>
    <w:rsid w:val="00CF2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82725">
      <w:bodyDiv w:val="1"/>
      <w:marLeft w:val="0"/>
      <w:marRight w:val="0"/>
      <w:marTop w:val="0"/>
      <w:marBottom w:val="0"/>
      <w:divBdr>
        <w:top w:val="none" w:sz="0" w:space="0" w:color="auto"/>
        <w:left w:val="none" w:sz="0" w:space="0" w:color="auto"/>
        <w:bottom w:val="none" w:sz="0" w:space="0" w:color="auto"/>
        <w:right w:val="none" w:sz="0" w:space="0" w:color="auto"/>
      </w:divBdr>
    </w:div>
    <w:div w:id="659888538">
      <w:bodyDiv w:val="1"/>
      <w:marLeft w:val="0"/>
      <w:marRight w:val="0"/>
      <w:marTop w:val="0"/>
      <w:marBottom w:val="0"/>
      <w:divBdr>
        <w:top w:val="none" w:sz="0" w:space="0" w:color="auto"/>
        <w:left w:val="none" w:sz="0" w:space="0" w:color="auto"/>
        <w:bottom w:val="none" w:sz="0" w:space="0" w:color="auto"/>
        <w:right w:val="none" w:sz="0" w:space="0" w:color="auto"/>
      </w:divBdr>
    </w:div>
    <w:div w:id="871845856">
      <w:bodyDiv w:val="1"/>
      <w:marLeft w:val="0"/>
      <w:marRight w:val="0"/>
      <w:marTop w:val="0"/>
      <w:marBottom w:val="0"/>
      <w:divBdr>
        <w:top w:val="none" w:sz="0" w:space="0" w:color="auto"/>
        <w:left w:val="none" w:sz="0" w:space="0" w:color="auto"/>
        <w:bottom w:val="none" w:sz="0" w:space="0" w:color="auto"/>
        <w:right w:val="none" w:sz="0" w:space="0" w:color="auto"/>
      </w:divBdr>
    </w:div>
    <w:div w:id="1085147345">
      <w:bodyDiv w:val="1"/>
      <w:marLeft w:val="0"/>
      <w:marRight w:val="0"/>
      <w:marTop w:val="0"/>
      <w:marBottom w:val="0"/>
      <w:divBdr>
        <w:top w:val="none" w:sz="0" w:space="0" w:color="auto"/>
        <w:left w:val="none" w:sz="0" w:space="0" w:color="auto"/>
        <w:bottom w:val="none" w:sz="0" w:space="0" w:color="auto"/>
        <w:right w:val="none" w:sz="0" w:space="0" w:color="auto"/>
      </w:divBdr>
      <w:divsChild>
        <w:div w:id="1223326422">
          <w:marLeft w:val="0"/>
          <w:marRight w:val="0"/>
          <w:marTop w:val="0"/>
          <w:marBottom w:val="0"/>
          <w:divBdr>
            <w:top w:val="none" w:sz="0" w:space="0" w:color="auto"/>
            <w:left w:val="none" w:sz="0" w:space="0" w:color="auto"/>
            <w:bottom w:val="none" w:sz="0" w:space="0" w:color="auto"/>
            <w:right w:val="none" w:sz="0" w:space="0" w:color="auto"/>
          </w:divBdr>
        </w:div>
        <w:div w:id="583300943">
          <w:marLeft w:val="0"/>
          <w:marRight w:val="0"/>
          <w:marTop w:val="0"/>
          <w:marBottom w:val="0"/>
          <w:divBdr>
            <w:top w:val="none" w:sz="0" w:space="0" w:color="auto"/>
            <w:left w:val="none" w:sz="0" w:space="0" w:color="auto"/>
            <w:bottom w:val="none" w:sz="0" w:space="0" w:color="auto"/>
            <w:right w:val="none" w:sz="0" w:space="0" w:color="auto"/>
          </w:divBdr>
        </w:div>
        <w:div w:id="972835497">
          <w:marLeft w:val="0"/>
          <w:marRight w:val="0"/>
          <w:marTop w:val="0"/>
          <w:marBottom w:val="0"/>
          <w:divBdr>
            <w:top w:val="none" w:sz="0" w:space="0" w:color="auto"/>
            <w:left w:val="none" w:sz="0" w:space="0" w:color="auto"/>
            <w:bottom w:val="none" w:sz="0" w:space="0" w:color="auto"/>
            <w:right w:val="none" w:sz="0" w:space="0" w:color="auto"/>
          </w:divBdr>
        </w:div>
      </w:divsChild>
    </w:div>
    <w:div w:id="1399598907">
      <w:bodyDiv w:val="1"/>
      <w:marLeft w:val="0"/>
      <w:marRight w:val="0"/>
      <w:marTop w:val="0"/>
      <w:marBottom w:val="0"/>
      <w:divBdr>
        <w:top w:val="none" w:sz="0" w:space="0" w:color="auto"/>
        <w:left w:val="none" w:sz="0" w:space="0" w:color="auto"/>
        <w:bottom w:val="none" w:sz="0" w:space="0" w:color="auto"/>
        <w:right w:val="none" w:sz="0" w:space="0" w:color="auto"/>
      </w:divBdr>
    </w:div>
    <w:div w:id="1730498000">
      <w:bodyDiv w:val="1"/>
      <w:marLeft w:val="0"/>
      <w:marRight w:val="0"/>
      <w:marTop w:val="0"/>
      <w:marBottom w:val="0"/>
      <w:divBdr>
        <w:top w:val="none" w:sz="0" w:space="0" w:color="auto"/>
        <w:left w:val="none" w:sz="0" w:space="0" w:color="auto"/>
        <w:bottom w:val="none" w:sz="0" w:space="0" w:color="auto"/>
        <w:right w:val="none" w:sz="0" w:space="0" w:color="auto"/>
      </w:divBdr>
    </w:div>
    <w:div w:id="2038389773">
      <w:bodyDiv w:val="1"/>
      <w:marLeft w:val="0"/>
      <w:marRight w:val="0"/>
      <w:marTop w:val="0"/>
      <w:marBottom w:val="0"/>
      <w:divBdr>
        <w:top w:val="none" w:sz="0" w:space="0" w:color="auto"/>
        <w:left w:val="none" w:sz="0" w:space="0" w:color="auto"/>
        <w:bottom w:val="none" w:sz="0" w:space="0" w:color="auto"/>
        <w:right w:val="none" w:sz="0" w:space="0" w:color="auto"/>
      </w:divBdr>
    </w:div>
    <w:div w:id="2059940048">
      <w:bodyDiv w:val="1"/>
      <w:marLeft w:val="0"/>
      <w:marRight w:val="0"/>
      <w:marTop w:val="0"/>
      <w:marBottom w:val="0"/>
      <w:divBdr>
        <w:top w:val="none" w:sz="0" w:space="0" w:color="auto"/>
        <w:left w:val="none" w:sz="0" w:space="0" w:color="auto"/>
        <w:bottom w:val="none" w:sz="0" w:space="0" w:color="auto"/>
        <w:right w:val="none" w:sz="0" w:space="0" w:color="auto"/>
      </w:divBdr>
      <w:divsChild>
        <w:div w:id="848368827">
          <w:marLeft w:val="0"/>
          <w:marRight w:val="0"/>
          <w:marTop w:val="0"/>
          <w:marBottom w:val="0"/>
          <w:divBdr>
            <w:top w:val="none" w:sz="0" w:space="0" w:color="auto"/>
            <w:left w:val="none" w:sz="0" w:space="0" w:color="auto"/>
            <w:bottom w:val="none" w:sz="0" w:space="0" w:color="auto"/>
            <w:right w:val="none" w:sz="0" w:space="0" w:color="auto"/>
          </w:divBdr>
        </w:div>
        <w:div w:id="1449742912">
          <w:marLeft w:val="0"/>
          <w:marRight w:val="0"/>
          <w:marTop w:val="0"/>
          <w:marBottom w:val="0"/>
          <w:divBdr>
            <w:top w:val="none" w:sz="0" w:space="0" w:color="auto"/>
            <w:left w:val="none" w:sz="0" w:space="0" w:color="auto"/>
            <w:bottom w:val="none" w:sz="0" w:space="0" w:color="auto"/>
            <w:right w:val="none" w:sz="0" w:space="0" w:color="auto"/>
          </w:divBdr>
        </w:div>
        <w:div w:id="53434817">
          <w:marLeft w:val="0"/>
          <w:marRight w:val="0"/>
          <w:marTop w:val="0"/>
          <w:marBottom w:val="0"/>
          <w:divBdr>
            <w:top w:val="none" w:sz="0" w:space="0" w:color="auto"/>
            <w:left w:val="none" w:sz="0" w:space="0" w:color="auto"/>
            <w:bottom w:val="none" w:sz="0" w:space="0" w:color="auto"/>
            <w:right w:val="none" w:sz="0" w:space="0" w:color="auto"/>
          </w:divBdr>
        </w:div>
        <w:div w:id="1865438879">
          <w:marLeft w:val="0"/>
          <w:marRight w:val="0"/>
          <w:marTop w:val="0"/>
          <w:marBottom w:val="0"/>
          <w:divBdr>
            <w:top w:val="none" w:sz="0" w:space="0" w:color="auto"/>
            <w:left w:val="none" w:sz="0" w:space="0" w:color="auto"/>
            <w:bottom w:val="none" w:sz="0" w:space="0" w:color="auto"/>
            <w:right w:val="none" w:sz="0" w:space="0" w:color="auto"/>
          </w:divBdr>
        </w:div>
        <w:div w:id="590941084">
          <w:marLeft w:val="0"/>
          <w:marRight w:val="0"/>
          <w:marTop w:val="0"/>
          <w:marBottom w:val="0"/>
          <w:divBdr>
            <w:top w:val="none" w:sz="0" w:space="0" w:color="auto"/>
            <w:left w:val="none" w:sz="0" w:space="0" w:color="auto"/>
            <w:bottom w:val="none" w:sz="0" w:space="0" w:color="auto"/>
            <w:right w:val="none" w:sz="0" w:space="0" w:color="auto"/>
          </w:divBdr>
        </w:div>
        <w:div w:id="1945334003">
          <w:marLeft w:val="0"/>
          <w:marRight w:val="0"/>
          <w:marTop w:val="0"/>
          <w:marBottom w:val="0"/>
          <w:divBdr>
            <w:top w:val="none" w:sz="0" w:space="0" w:color="auto"/>
            <w:left w:val="none" w:sz="0" w:space="0" w:color="auto"/>
            <w:bottom w:val="none" w:sz="0" w:space="0" w:color="auto"/>
            <w:right w:val="none" w:sz="0" w:space="0" w:color="auto"/>
          </w:divBdr>
        </w:div>
        <w:div w:id="1275089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34E70-B576-4CAD-AC78-A9F9FE8CC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2851</Words>
  <Characters>16255</Characters>
  <Application>Microsoft Office Word</Application>
  <DocSecurity>0</DocSecurity>
  <Lines>135</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mohanad</dc:creator>
  <cp:keywords/>
  <dc:description/>
  <cp:lastModifiedBy>Mohammad Hammad</cp:lastModifiedBy>
  <cp:revision>5</cp:revision>
  <cp:lastPrinted>2016-12-03T17:31:00Z</cp:lastPrinted>
  <dcterms:created xsi:type="dcterms:W3CDTF">2016-12-03T17:32:00Z</dcterms:created>
  <dcterms:modified xsi:type="dcterms:W3CDTF">2019-10-07T23:16:00Z</dcterms:modified>
</cp:coreProperties>
</file>