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olor w:val="4472C4" w:themeColor="accent1"/>
          <w:sz w:val="24"/>
          <w:szCs w:val="24"/>
        </w:rPr>
        <w:id w:val="563155624"/>
        <w:docPartObj>
          <w:docPartGallery w:val="Cover Pages"/>
          <w:docPartUnique/>
        </w:docPartObj>
      </w:sdtPr>
      <w:sdtEndPr>
        <w:rPr>
          <w:rFonts w:cs="Akhbar MT"/>
          <w:color w:val="auto"/>
          <w:sz w:val="34"/>
          <w:szCs w:val="34"/>
        </w:rPr>
      </w:sdtEndPr>
      <w:sdtContent>
        <w:p w14:paraId="00958BF3" w14:textId="6B540176" w:rsidR="00A157E0" w:rsidRPr="00A157E0" w:rsidRDefault="00A157E0">
          <w:pPr>
            <w:pStyle w:val="NoSpacing"/>
            <w:spacing w:before="1540" w:after="240"/>
            <w:jc w:val="center"/>
            <w:rPr>
              <w:color w:val="4472C4" w:themeColor="accent1"/>
              <w:sz w:val="24"/>
              <w:szCs w:val="24"/>
            </w:rPr>
          </w:pPr>
          <w:r w:rsidRPr="00A157E0">
            <w:rPr>
              <w:noProof/>
              <w:color w:val="4472C4" w:themeColor="accent1"/>
              <w:sz w:val="24"/>
              <w:szCs w:val="24"/>
            </w:rPr>
            <w:drawing>
              <wp:inline distT="0" distB="0" distL="0" distR="0" wp14:anchorId="11B9FDDE" wp14:editId="274CDBE2">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4472C4" w:themeColor="accent1"/>
              <w:sz w:val="82"/>
              <w:szCs w:val="82"/>
            </w:rPr>
            <w:alias w:val="Title"/>
            <w:tag w:val=""/>
            <w:id w:val="1735040861"/>
            <w:placeholder>
              <w:docPart w:val="5DAA99517FD94D96B1E1873EC413B220"/>
            </w:placeholder>
            <w:dataBinding w:prefixMappings="xmlns:ns0='http://purl.org/dc/elements/1.1/' xmlns:ns1='http://schemas.openxmlformats.org/package/2006/metadata/core-properties' " w:xpath="/ns1:coreProperties[1]/ns0:title[1]" w:storeItemID="{6C3C8BC8-F283-45AE-878A-BAB7291924A1}"/>
            <w:text/>
          </w:sdtPr>
          <w:sdtContent>
            <w:p w14:paraId="565E808C" w14:textId="1BECBD0B" w:rsidR="00A157E0" w:rsidRPr="00A157E0" w:rsidRDefault="00A157E0" w:rsidP="00A157E0">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b/>
                  <w:bCs/>
                  <w:caps/>
                  <w:color w:val="4472C4" w:themeColor="accent1"/>
                  <w:sz w:val="82"/>
                  <w:szCs w:val="82"/>
                </w:rPr>
              </w:pPr>
              <w:r w:rsidRPr="00A157E0">
                <w:rPr>
                  <w:rFonts w:asciiTheme="majorHAnsi" w:eastAsiaTheme="majorEastAsia" w:hAnsiTheme="majorHAnsi" w:cstheme="majorBidi" w:hint="cs"/>
                  <w:b/>
                  <w:bCs/>
                  <w:caps/>
                  <w:color w:val="4472C4" w:themeColor="accent1"/>
                  <w:sz w:val="82"/>
                  <w:szCs w:val="82"/>
                  <w:rtl/>
                </w:rPr>
                <w:t>الدولة العباسية</w:t>
              </w:r>
            </w:p>
          </w:sdtContent>
        </w:sdt>
        <w:p w14:paraId="02765C27" w14:textId="77777777" w:rsidR="00A157E0" w:rsidRPr="00A157E0" w:rsidRDefault="00A157E0">
          <w:pPr>
            <w:pStyle w:val="NoSpacing"/>
            <w:spacing w:before="480"/>
            <w:jc w:val="center"/>
            <w:rPr>
              <w:color w:val="4472C4" w:themeColor="accent1"/>
              <w:sz w:val="24"/>
              <w:szCs w:val="24"/>
            </w:rPr>
          </w:pPr>
          <w:r w:rsidRPr="00A157E0">
            <w:rPr>
              <w:noProof/>
              <w:color w:val="4472C4" w:themeColor="accent1"/>
              <w:sz w:val="24"/>
              <w:szCs w:val="24"/>
            </w:rPr>
            <mc:AlternateContent>
              <mc:Choice Requires="wps">
                <w:drawing>
                  <wp:anchor distT="0" distB="0" distL="114300" distR="114300" simplePos="0" relativeHeight="251659264" behindDoc="0" locked="0" layoutInCell="1" allowOverlap="1" wp14:anchorId="4A9C3A5A" wp14:editId="667772F3">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cs="Arial"/>
                                    <w:b/>
                                    <w:bCs/>
                                    <w:caps/>
                                    <w:color w:val="4472C4" w:themeColor="accent1"/>
                                    <w:sz w:val="32"/>
                                    <w:szCs w:val="32"/>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581F36FC" w14:textId="101D1E65" w:rsidR="00A157E0" w:rsidRPr="005F40BC" w:rsidRDefault="005F40BC">
                                    <w:pPr>
                                      <w:pStyle w:val="NoSpacing"/>
                                      <w:spacing w:after="40"/>
                                      <w:jc w:val="center"/>
                                      <w:rPr>
                                        <w:b/>
                                        <w:bCs/>
                                        <w:caps/>
                                        <w:color w:val="4472C4" w:themeColor="accent1"/>
                                        <w:sz w:val="32"/>
                                        <w:szCs w:val="32"/>
                                      </w:rPr>
                                    </w:pPr>
                                    <w:r w:rsidRPr="005F40BC">
                                      <w:rPr>
                                        <w:rFonts w:cs="Arial" w:hint="cs"/>
                                        <w:b/>
                                        <w:bCs/>
                                        <w:caps/>
                                        <w:color w:val="4472C4" w:themeColor="accent1"/>
                                        <w:sz w:val="32"/>
                                        <w:szCs w:val="32"/>
                                        <w:rtl/>
                                      </w:rPr>
                                      <w:t xml:space="preserve">إعداد الطالب: </w:t>
                                    </w:r>
                                  </w:p>
                                </w:sdtContent>
                              </w:sdt>
                              <w:p w14:paraId="408D4115" w14:textId="4823C096" w:rsidR="00A157E0" w:rsidRPr="005F40BC" w:rsidRDefault="00000000">
                                <w:pPr>
                                  <w:pStyle w:val="NoSpacing"/>
                                  <w:jc w:val="center"/>
                                  <w:rPr>
                                    <w:b/>
                                    <w:bCs/>
                                    <w:color w:val="4472C4" w:themeColor="accent1"/>
                                    <w:sz w:val="32"/>
                                    <w:szCs w:val="32"/>
                                  </w:rPr>
                                </w:pPr>
                                <w:sdt>
                                  <w:sdtPr>
                                    <w:rPr>
                                      <w:b/>
                                      <w:bCs/>
                                      <w:caps/>
                                      <w:color w:val="4472C4" w:themeColor="accent1"/>
                                      <w:sz w:val="32"/>
                                      <w:szCs w:val="32"/>
                                    </w:rPr>
                                    <w:alias w:val="Company"/>
                                    <w:tag w:val=""/>
                                    <w:id w:val="1390145197"/>
                                    <w:dataBinding w:prefixMappings="xmlns:ns0='http://schemas.openxmlformats.org/officeDocument/2006/extended-properties' " w:xpath="/ns0:Properties[1]/ns0:Company[1]" w:storeItemID="{6668398D-A668-4E3E-A5EB-62B293D839F1}"/>
                                    <w:text/>
                                  </w:sdtPr>
                                  <w:sdtContent>
                                    <w:r w:rsidR="005F40BC" w:rsidRPr="005F40BC">
                                      <w:rPr>
                                        <w:rFonts w:hint="cs"/>
                                        <w:b/>
                                        <w:bCs/>
                                        <w:caps/>
                                        <w:color w:val="4472C4" w:themeColor="accent1"/>
                                        <w:sz w:val="32"/>
                                        <w:szCs w:val="32"/>
                                        <w:rtl/>
                                      </w:rPr>
                                      <w:t xml:space="preserve">الصف: </w:t>
                                    </w:r>
                                  </w:sdtContent>
                                </w:sdt>
                              </w:p>
                              <w:p w14:paraId="06068CD0" w14:textId="057E090A" w:rsidR="00A157E0" w:rsidRDefault="00000000">
                                <w:pPr>
                                  <w:pStyle w:val="NoSpacing"/>
                                  <w:jc w:val="center"/>
                                  <w:rPr>
                                    <w:color w:val="4472C4" w:themeColor="accent1"/>
                                  </w:rPr>
                                </w:pPr>
                                <w:sdt>
                                  <w:sdtPr>
                                    <w:rPr>
                                      <w:color w:val="4472C4"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Content>
                                    <w:r w:rsidR="005F40BC">
                                      <w:rPr>
                                        <w:color w:val="4472C4"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A9C3A5A"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rFonts w:cs="Arial"/>
                              <w:b/>
                              <w:bCs/>
                              <w:caps/>
                              <w:color w:val="4472C4" w:themeColor="accent1"/>
                              <w:sz w:val="32"/>
                              <w:szCs w:val="32"/>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581F36FC" w14:textId="101D1E65" w:rsidR="00A157E0" w:rsidRPr="005F40BC" w:rsidRDefault="005F40BC">
                              <w:pPr>
                                <w:pStyle w:val="NoSpacing"/>
                                <w:spacing w:after="40"/>
                                <w:jc w:val="center"/>
                                <w:rPr>
                                  <w:b/>
                                  <w:bCs/>
                                  <w:caps/>
                                  <w:color w:val="4472C4" w:themeColor="accent1"/>
                                  <w:sz w:val="32"/>
                                  <w:szCs w:val="32"/>
                                </w:rPr>
                              </w:pPr>
                              <w:r w:rsidRPr="005F40BC">
                                <w:rPr>
                                  <w:rFonts w:cs="Arial" w:hint="cs"/>
                                  <w:b/>
                                  <w:bCs/>
                                  <w:caps/>
                                  <w:color w:val="4472C4" w:themeColor="accent1"/>
                                  <w:sz w:val="32"/>
                                  <w:szCs w:val="32"/>
                                  <w:rtl/>
                                </w:rPr>
                                <w:t xml:space="preserve">إعداد الطالب: </w:t>
                              </w:r>
                            </w:p>
                          </w:sdtContent>
                        </w:sdt>
                        <w:p w14:paraId="408D4115" w14:textId="4823C096" w:rsidR="00A157E0" w:rsidRPr="005F40BC" w:rsidRDefault="00000000">
                          <w:pPr>
                            <w:pStyle w:val="NoSpacing"/>
                            <w:jc w:val="center"/>
                            <w:rPr>
                              <w:b/>
                              <w:bCs/>
                              <w:color w:val="4472C4" w:themeColor="accent1"/>
                              <w:sz w:val="32"/>
                              <w:szCs w:val="32"/>
                            </w:rPr>
                          </w:pPr>
                          <w:sdt>
                            <w:sdtPr>
                              <w:rPr>
                                <w:b/>
                                <w:bCs/>
                                <w:caps/>
                                <w:color w:val="4472C4" w:themeColor="accent1"/>
                                <w:sz w:val="32"/>
                                <w:szCs w:val="32"/>
                              </w:rPr>
                              <w:alias w:val="Company"/>
                              <w:tag w:val=""/>
                              <w:id w:val="1390145197"/>
                              <w:dataBinding w:prefixMappings="xmlns:ns0='http://schemas.openxmlformats.org/officeDocument/2006/extended-properties' " w:xpath="/ns0:Properties[1]/ns0:Company[1]" w:storeItemID="{6668398D-A668-4E3E-A5EB-62B293D839F1}"/>
                              <w:text/>
                            </w:sdtPr>
                            <w:sdtContent>
                              <w:r w:rsidR="005F40BC" w:rsidRPr="005F40BC">
                                <w:rPr>
                                  <w:rFonts w:hint="cs"/>
                                  <w:b/>
                                  <w:bCs/>
                                  <w:caps/>
                                  <w:color w:val="4472C4" w:themeColor="accent1"/>
                                  <w:sz w:val="32"/>
                                  <w:szCs w:val="32"/>
                                  <w:rtl/>
                                </w:rPr>
                                <w:t xml:space="preserve">الصف: </w:t>
                              </w:r>
                            </w:sdtContent>
                          </w:sdt>
                        </w:p>
                        <w:p w14:paraId="06068CD0" w14:textId="057E090A" w:rsidR="00A157E0" w:rsidRDefault="00000000">
                          <w:pPr>
                            <w:pStyle w:val="NoSpacing"/>
                            <w:jc w:val="center"/>
                            <w:rPr>
                              <w:color w:val="4472C4" w:themeColor="accent1"/>
                            </w:rPr>
                          </w:pPr>
                          <w:sdt>
                            <w:sdtPr>
                              <w:rPr>
                                <w:color w:val="4472C4"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Content>
                              <w:r w:rsidR="005F40BC">
                                <w:rPr>
                                  <w:color w:val="4472C4" w:themeColor="accent1"/>
                                </w:rPr>
                                <w:t xml:space="preserve">     </w:t>
                              </w:r>
                            </w:sdtContent>
                          </w:sdt>
                        </w:p>
                      </w:txbxContent>
                    </v:textbox>
                    <w10:wrap anchorx="margin" anchory="page"/>
                  </v:shape>
                </w:pict>
              </mc:Fallback>
            </mc:AlternateContent>
          </w:r>
          <w:r w:rsidRPr="00A157E0">
            <w:rPr>
              <w:noProof/>
              <w:color w:val="4472C4" w:themeColor="accent1"/>
              <w:sz w:val="24"/>
              <w:szCs w:val="24"/>
            </w:rPr>
            <w:drawing>
              <wp:inline distT="0" distB="0" distL="0" distR="0" wp14:anchorId="0F81AF78" wp14:editId="7D35443D">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5E654F76" w14:textId="6422A022" w:rsidR="00A157E0" w:rsidRPr="00A157E0" w:rsidRDefault="00A157E0">
          <w:pPr>
            <w:rPr>
              <w:rFonts w:cs="Akhbar MT"/>
              <w:sz w:val="34"/>
              <w:szCs w:val="34"/>
              <w:rtl/>
            </w:rPr>
          </w:pPr>
          <w:r w:rsidRPr="00A157E0">
            <w:rPr>
              <w:rFonts w:cs="Akhbar MT"/>
              <w:sz w:val="34"/>
              <w:szCs w:val="34"/>
              <w:rtl/>
            </w:rPr>
            <w:br w:type="page"/>
          </w:r>
        </w:p>
      </w:sdtContent>
    </w:sdt>
    <w:p w14:paraId="0982EEA5" w14:textId="4949D01E" w:rsidR="00A157E0" w:rsidRPr="00A157E0" w:rsidRDefault="00A157E0" w:rsidP="00A157E0">
      <w:pPr>
        <w:bidi/>
        <w:jc w:val="mediumKashida"/>
        <w:rPr>
          <w:rFonts w:cs="Akhbar MT"/>
          <w:b/>
          <w:bCs/>
          <w:sz w:val="42"/>
          <w:szCs w:val="42"/>
          <w:u w:val="single"/>
          <w:rtl/>
        </w:rPr>
      </w:pPr>
      <w:r>
        <w:rPr>
          <w:rFonts w:cs="Akhbar MT" w:hint="cs"/>
          <w:b/>
          <w:bCs/>
          <w:sz w:val="42"/>
          <w:szCs w:val="42"/>
          <w:u w:val="single"/>
          <w:rtl/>
        </w:rPr>
        <w:lastRenderedPageBreak/>
        <w:t>تمهيد</w:t>
      </w:r>
    </w:p>
    <w:p w14:paraId="7F09F087" w14:textId="77777777" w:rsidR="00A157E0" w:rsidRPr="00A157E0" w:rsidRDefault="00A157E0" w:rsidP="00A157E0">
      <w:pPr>
        <w:bidi/>
        <w:jc w:val="mediumKashida"/>
        <w:rPr>
          <w:rFonts w:cs="Akhbar MT"/>
          <w:sz w:val="34"/>
          <w:szCs w:val="34"/>
          <w:rtl/>
        </w:rPr>
      </w:pPr>
      <w:r w:rsidRPr="00A157E0">
        <w:rPr>
          <w:rFonts w:cs="Akhbar MT"/>
          <w:sz w:val="34"/>
          <w:szCs w:val="34"/>
          <w:rtl/>
        </w:rPr>
        <w:t>عندما نتحدث عن واحد من أهم العصور التابعة للحضارة الإسلامية فمن المؤكد أن العصرالعباسي سوف يكون على رأسهم، وذلك لأن الدولة العباسية ليست دولة أو نظام حكم فقط، لكنها كانت بمثابة حركة فكرية وعلمية نقلت الحضارة الإسلامية من مكان لمكان وأضافت عليها بهاءاً لم يتكرر بعد سقوطها أو في أي من الممالك والدول التي تبعتها. وفي المقال التالي سوف نتعرف على مجموعة من أهم المعلومات عن الدولة العباسية وأهم خلفائها</w:t>
      </w:r>
      <w:r w:rsidRPr="00A157E0">
        <w:rPr>
          <w:rFonts w:cs="Akhbar MT"/>
          <w:sz w:val="34"/>
          <w:szCs w:val="34"/>
        </w:rPr>
        <w:t>.</w:t>
      </w:r>
    </w:p>
    <w:p w14:paraId="3B5D5AE9" w14:textId="77777777" w:rsidR="00A157E0" w:rsidRPr="00A157E0" w:rsidRDefault="00A157E0" w:rsidP="00A157E0">
      <w:pPr>
        <w:bidi/>
        <w:jc w:val="mediumKashida"/>
        <w:rPr>
          <w:rFonts w:cs="Akhbar MT"/>
          <w:sz w:val="34"/>
          <w:szCs w:val="34"/>
          <w:rtl/>
        </w:rPr>
      </w:pPr>
    </w:p>
    <w:p w14:paraId="07757DD5" w14:textId="77777777" w:rsidR="00A157E0" w:rsidRPr="00A157E0" w:rsidRDefault="00A157E0" w:rsidP="00A157E0">
      <w:pPr>
        <w:bidi/>
        <w:jc w:val="mediumKashida"/>
        <w:rPr>
          <w:rFonts w:cs="Akhbar MT"/>
          <w:b/>
          <w:bCs/>
          <w:sz w:val="42"/>
          <w:szCs w:val="42"/>
          <w:u w:val="single"/>
          <w:rtl/>
        </w:rPr>
      </w:pPr>
      <w:r w:rsidRPr="00A157E0">
        <w:rPr>
          <w:rFonts w:cs="Akhbar MT"/>
          <w:b/>
          <w:bCs/>
          <w:sz w:val="42"/>
          <w:szCs w:val="42"/>
          <w:u w:val="single"/>
          <w:rtl/>
        </w:rPr>
        <w:t>كيف ومتى بدأت الدولة العباسية؟</w:t>
      </w:r>
    </w:p>
    <w:p w14:paraId="7300A984" w14:textId="55BCE1D8" w:rsidR="00A157E0" w:rsidRPr="00A157E0" w:rsidRDefault="00A157E0" w:rsidP="00A157E0">
      <w:pPr>
        <w:bidi/>
        <w:jc w:val="mediumKashida"/>
        <w:rPr>
          <w:rFonts w:cs="Akhbar MT"/>
          <w:sz w:val="34"/>
          <w:szCs w:val="34"/>
          <w:rtl/>
        </w:rPr>
      </w:pPr>
      <w:r w:rsidRPr="00A157E0">
        <w:rPr>
          <w:rFonts w:cs="Akhbar MT"/>
          <w:sz w:val="34"/>
          <w:szCs w:val="34"/>
          <w:rtl/>
        </w:rPr>
        <w:t>الدولة العباسية هي الدولة التي قامت بعد الثورة على الدولة الأموية في نهايتها وضعفها، وقامت على يد العباسيين وقد أطلق عليهم ذلك لما لهم من نسب يمتد إلى العباس عم رسول الله صلى الله عليه وسلم، ولم تكن الدولة العباسية مجرد دولة تقوم بعد سقوط دولة أخرى لكنها كانت بمثابة ثورة على النظام الأموي بأكمله والذي بدأ في الانحدار في أوخر الفترات التاريخية التي حكم فيها الدول الإسلامية والدول الفارسية</w:t>
      </w:r>
      <w:r w:rsidRPr="00A157E0">
        <w:rPr>
          <w:rFonts w:cs="Akhbar MT"/>
          <w:sz w:val="34"/>
          <w:szCs w:val="34"/>
        </w:rPr>
        <w:t>.</w:t>
      </w:r>
    </w:p>
    <w:p w14:paraId="30F8603F" w14:textId="085F93FC" w:rsidR="00A157E0" w:rsidRPr="00A157E0" w:rsidRDefault="00A157E0" w:rsidP="00A157E0">
      <w:pPr>
        <w:bidi/>
        <w:jc w:val="mediumKashida"/>
        <w:rPr>
          <w:rFonts w:cs="Akhbar MT"/>
          <w:sz w:val="34"/>
          <w:szCs w:val="34"/>
          <w:rtl/>
        </w:rPr>
      </w:pPr>
      <w:r w:rsidRPr="00A157E0">
        <w:rPr>
          <w:rFonts w:cs="Akhbar MT"/>
          <w:sz w:val="34"/>
          <w:szCs w:val="34"/>
          <w:rtl/>
        </w:rPr>
        <w:t>ومن الممكن أن نقول أن هناك العديد من التطورات السياسية والفكرية التي شهدها العالم الإسلامي خلال الدولة الأموية مما نتج عنها عدم قبول المجتمع للممارسات الدولة الأموية في هذا الوقت</w:t>
      </w:r>
      <w:r w:rsidRPr="00A157E0">
        <w:rPr>
          <w:rFonts w:cs="Akhbar MT"/>
          <w:sz w:val="34"/>
          <w:szCs w:val="34"/>
        </w:rPr>
        <w:t>.</w:t>
      </w:r>
    </w:p>
    <w:p w14:paraId="43911273" w14:textId="77777777" w:rsidR="00A157E0" w:rsidRPr="00A157E0" w:rsidRDefault="00A157E0" w:rsidP="00A157E0">
      <w:pPr>
        <w:bidi/>
        <w:jc w:val="mediumKashida"/>
        <w:rPr>
          <w:rFonts w:cs="Akhbar MT"/>
          <w:sz w:val="34"/>
          <w:szCs w:val="34"/>
          <w:rtl/>
        </w:rPr>
      </w:pPr>
      <w:r w:rsidRPr="00A157E0">
        <w:rPr>
          <w:rFonts w:cs="Akhbar MT"/>
          <w:sz w:val="34"/>
          <w:szCs w:val="34"/>
          <w:rtl/>
        </w:rPr>
        <w:t>وبعد الكثير من الإعدادات التي قام بها العباسيين أعلنت الدولة العباسية عام 132 هجرياً وكان هذا السقوط الأخير والمدوي للدولة الأموية بأكملها وإعلان بانتهاء العصر الكامل لحكمهم</w:t>
      </w:r>
      <w:r w:rsidRPr="00A157E0">
        <w:rPr>
          <w:rFonts w:cs="Akhbar MT"/>
          <w:sz w:val="34"/>
          <w:szCs w:val="34"/>
        </w:rPr>
        <w:t>.</w:t>
      </w:r>
    </w:p>
    <w:p w14:paraId="2F7D9D25" w14:textId="4A30F741" w:rsidR="00A157E0" w:rsidRPr="00A157E0" w:rsidRDefault="00A157E0" w:rsidP="00A157E0">
      <w:pPr>
        <w:bidi/>
        <w:jc w:val="mediumKashida"/>
        <w:rPr>
          <w:rFonts w:cs="Akhbar MT"/>
          <w:sz w:val="34"/>
          <w:szCs w:val="34"/>
          <w:rtl/>
        </w:rPr>
      </w:pPr>
    </w:p>
    <w:p w14:paraId="538A6602" w14:textId="7F783C0E" w:rsidR="00A157E0" w:rsidRPr="00A157E0" w:rsidRDefault="00A157E0" w:rsidP="00A157E0">
      <w:pPr>
        <w:bidi/>
        <w:jc w:val="mediumKashida"/>
        <w:rPr>
          <w:rFonts w:cs="Akhbar MT"/>
          <w:sz w:val="34"/>
          <w:szCs w:val="34"/>
          <w:rtl/>
        </w:rPr>
      </w:pPr>
    </w:p>
    <w:p w14:paraId="42A4E36A" w14:textId="77777777" w:rsidR="00A157E0" w:rsidRPr="00A157E0" w:rsidRDefault="00A157E0" w:rsidP="00A157E0">
      <w:pPr>
        <w:bidi/>
        <w:jc w:val="mediumKashida"/>
        <w:rPr>
          <w:rFonts w:cs="Akhbar MT"/>
          <w:sz w:val="34"/>
          <w:szCs w:val="34"/>
          <w:rtl/>
        </w:rPr>
      </w:pPr>
    </w:p>
    <w:p w14:paraId="01026658" w14:textId="25EF9E74" w:rsidR="00A157E0" w:rsidRPr="00A157E0" w:rsidRDefault="00A157E0" w:rsidP="00A157E0">
      <w:pPr>
        <w:bidi/>
        <w:jc w:val="mediumKashida"/>
        <w:rPr>
          <w:rFonts w:cs="Akhbar MT"/>
          <w:b/>
          <w:bCs/>
          <w:sz w:val="42"/>
          <w:szCs w:val="42"/>
          <w:u w:val="single"/>
          <w:rtl/>
        </w:rPr>
      </w:pPr>
      <w:r w:rsidRPr="00A157E0">
        <w:rPr>
          <w:rFonts w:cs="Akhbar MT"/>
          <w:b/>
          <w:bCs/>
          <w:sz w:val="42"/>
          <w:szCs w:val="42"/>
          <w:u w:val="single"/>
          <w:rtl/>
        </w:rPr>
        <w:t>أهم المراحل التاريخية التي مر بها العصر العباسي</w:t>
      </w:r>
    </w:p>
    <w:p w14:paraId="541CDF89" w14:textId="77777777" w:rsidR="00A157E0" w:rsidRPr="00A157E0" w:rsidRDefault="00A157E0" w:rsidP="00A157E0">
      <w:pPr>
        <w:bidi/>
        <w:jc w:val="mediumKashida"/>
        <w:rPr>
          <w:rFonts w:cs="Akhbar MT"/>
          <w:sz w:val="34"/>
          <w:szCs w:val="34"/>
          <w:rtl/>
        </w:rPr>
      </w:pPr>
      <w:r w:rsidRPr="00A157E0">
        <w:rPr>
          <w:rFonts w:cs="Akhbar MT"/>
          <w:sz w:val="34"/>
          <w:szCs w:val="34"/>
          <w:rtl/>
        </w:rPr>
        <w:t>العصر العباسي مر بثلاثة مراحل تاريخية مهمة انتهت بسقوطه على يد التتار عام 656 هجرياً، أما هذه المراحل فلقد تم تقسيمها تاريخياً إلى الدولة العباسية الأولى والدولة العباسية الثانية والدولة العباسية الثالثة</w:t>
      </w:r>
      <w:r w:rsidRPr="00A157E0">
        <w:rPr>
          <w:rFonts w:cs="Akhbar MT"/>
          <w:sz w:val="34"/>
          <w:szCs w:val="34"/>
        </w:rPr>
        <w:t>.</w:t>
      </w:r>
    </w:p>
    <w:p w14:paraId="72B872FE" w14:textId="77777777" w:rsidR="00A157E0" w:rsidRPr="00A157E0" w:rsidRDefault="00A157E0" w:rsidP="00A157E0">
      <w:pPr>
        <w:bidi/>
        <w:jc w:val="mediumKashida"/>
        <w:rPr>
          <w:rFonts w:cs="Akhbar MT"/>
          <w:sz w:val="34"/>
          <w:szCs w:val="34"/>
          <w:rtl/>
        </w:rPr>
      </w:pPr>
    </w:p>
    <w:p w14:paraId="292078FB" w14:textId="77777777" w:rsidR="00A157E0" w:rsidRPr="00A157E0" w:rsidRDefault="00A157E0" w:rsidP="00A157E0">
      <w:pPr>
        <w:bidi/>
        <w:jc w:val="mediumKashida"/>
        <w:rPr>
          <w:rFonts w:cs="Akhbar MT"/>
          <w:b/>
          <w:bCs/>
          <w:sz w:val="42"/>
          <w:szCs w:val="42"/>
          <w:u w:val="single"/>
          <w:rtl/>
        </w:rPr>
      </w:pPr>
      <w:r w:rsidRPr="00A157E0">
        <w:rPr>
          <w:rFonts w:cs="Akhbar MT"/>
          <w:b/>
          <w:bCs/>
          <w:sz w:val="42"/>
          <w:szCs w:val="42"/>
          <w:u w:val="single"/>
          <w:rtl/>
        </w:rPr>
        <w:t>ما هي أهم سمات الدولة العباسية الأولى؟</w:t>
      </w:r>
    </w:p>
    <w:p w14:paraId="404962B8" w14:textId="6BCB0EF5" w:rsidR="00A157E0" w:rsidRPr="00A157E0" w:rsidRDefault="00A157E0" w:rsidP="00A157E0">
      <w:pPr>
        <w:bidi/>
        <w:jc w:val="mediumKashida"/>
        <w:rPr>
          <w:rFonts w:cs="Akhbar MT"/>
          <w:sz w:val="34"/>
          <w:szCs w:val="34"/>
          <w:rtl/>
        </w:rPr>
      </w:pPr>
      <w:r w:rsidRPr="00A157E0">
        <w:rPr>
          <w:rFonts w:cs="Akhbar MT"/>
          <w:sz w:val="34"/>
          <w:szCs w:val="34"/>
          <w:rtl/>
        </w:rPr>
        <w:t>الدولة العباسية الأولى هي الدولة التي امتدت إلى ما يقرب قرن من الزمان وشهدت فيها الحضارة الإسلامية أوج عظمتها وقوتها، وقد قامت الدولة العباسية الأولى على يد الخليفة المتوكل عام 132 هجرياً، وانتهت عام 232 هجرياً، أما أهم الإنجازات الحضارية والسياسية التي تركتها الدولة العباسية الأولى فهي كالتالي</w:t>
      </w:r>
      <w:r w:rsidRPr="00A157E0">
        <w:rPr>
          <w:rFonts w:cs="Akhbar MT"/>
          <w:sz w:val="34"/>
          <w:szCs w:val="34"/>
        </w:rPr>
        <w:t>:-</w:t>
      </w:r>
    </w:p>
    <w:p w14:paraId="5A5D15D1" w14:textId="77777777" w:rsidR="00A157E0" w:rsidRPr="00A157E0" w:rsidRDefault="00A157E0" w:rsidP="00A157E0">
      <w:pPr>
        <w:pStyle w:val="ListParagraph"/>
        <w:numPr>
          <w:ilvl w:val="0"/>
          <w:numId w:val="1"/>
        </w:numPr>
        <w:bidi/>
        <w:jc w:val="mediumKashida"/>
        <w:rPr>
          <w:rFonts w:cs="Akhbar MT"/>
          <w:sz w:val="34"/>
          <w:szCs w:val="34"/>
          <w:rtl/>
        </w:rPr>
      </w:pPr>
      <w:r w:rsidRPr="00A157E0">
        <w:rPr>
          <w:rFonts w:cs="Akhbar MT"/>
          <w:sz w:val="34"/>
          <w:szCs w:val="34"/>
          <w:rtl/>
        </w:rPr>
        <w:t>حدثت طفرة كبيرة في كل من مجال ترجمة الكتب وكانت هذه الدولة من أكثر الدول التي شجعت الكتاب على إنتاج الكتب في كافة المجالات</w:t>
      </w:r>
      <w:r w:rsidRPr="00A157E0">
        <w:rPr>
          <w:rFonts w:cs="Akhbar MT"/>
          <w:sz w:val="34"/>
          <w:szCs w:val="34"/>
        </w:rPr>
        <w:t>.</w:t>
      </w:r>
    </w:p>
    <w:p w14:paraId="401ADF1F" w14:textId="77777777" w:rsidR="00A157E0" w:rsidRPr="00A157E0" w:rsidRDefault="00A157E0" w:rsidP="00A157E0">
      <w:pPr>
        <w:pStyle w:val="ListParagraph"/>
        <w:numPr>
          <w:ilvl w:val="0"/>
          <w:numId w:val="1"/>
        </w:numPr>
        <w:bidi/>
        <w:jc w:val="mediumKashida"/>
        <w:rPr>
          <w:rFonts w:cs="Akhbar MT"/>
          <w:sz w:val="34"/>
          <w:szCs w:val="34"/>
          <w:rtl/>
        </w:rPr>
      </w:pPr>
      <w:r w:rsidRPr="00A157E0">
        <w:rPr>
          <w:rFonts w:cs="Akhbar MT"/>
          <w:sz w:val="34"/>
          <w:szCs w:val="34"/>
          <w:rtl/>
        </w:rPr>
        <w:t>شهدت الدولة العباسية غزارة وتفوقاً كبيراً في حركة الموسيقى والغناء والفنون بشكل عام</w:t>
      </w:r>
      <w:r w:rsidRPr="00A157E0">
        <w:rPr>
          <w:rFonts w:cs="Akhbar MT"/>
          <w:sz w:val="34"/>
          <w:szCs w:val="34"/>
        </w:rPr>
        <w:t>.</w:t>
      </w:r>
    </w:p>
    <w:p w14:paraId="61EE8D30" w14:textId="77777777" w:rsidR="00A157E0" w:rsidRPr="00A157E0" w:rsidRDefault="00A157E0" w:rsidP="00A157E0">
      <w:pPr>
        <w:pStyle w:val="ListParagraph"/>
        <w:numPr>
          <w:ilvl w:val="0"/>
          <w:numId w:val="1"/>
        </w:numPr>
        <w:bidi/>
        <w:jc w:val="mediumKashida"/>
        <w:rPr>
          <w:rFonts w:cs="Akhbar MT"/>
          <w:sz w:val="34"/>
          <w:szCs w:val="34"/>
          <w:rtl/>
        </w:rPr>
      </w:pPr>
      <w:r w:rsidRPr="00A157E0">
        <w:rPr>
          <w:rFonts w:cs="Akhbar MT"/>
          <w:sz w:val="34"/>
          <w:szCs w:val="34"/>
          <w:rtl/>
        </w:rPr>
        <w:t>في عصر الدولة العباسية شهد الناس تطوراً كبيراً في طريقة حياتهم ومعيشتهم وكان ذلك نتيجة الاختلاط الكبير بين الشعوب وخاصة في مصر والشام</w:t>
      </w:r>
      <w:r w:rsidRPr="00A157E0">
        <w:rPr>
          <w:rFonts w:cs="Akhbar MT"/>
          <w:sz w:val="34"/>
          <w:szCs w:val="34"/>
        </w:rPr>
        <w:t>.</w:t>
      </w:r>
    </w:p>
    <w:p w14:paraId="17AB5DFB" w14:textId="77777777" w:rsidR="00A157E0" w:rsidRPr="00A157E0" w:rsidRDefault="00A157E0" w:rsidP="00A157E0">
      <w:pPr>
        <w:pStyle w:val="ListParagraph"/>
        <w:numPr>
          <w:ilvl w:val="0"/>
          <w:numId w:val="1"/>
        </w:numPr>
        <w:bidi/>
        <w:jc w:val="mediumKashida"/>
        <w:rPr>
          <w:rFonts w:cs="Akhbar MT"/>
          <w:sz w:val="34"/>
          <w:szCs w:val="34"/>
          <w:rtl/>
        </w:rPr>
      </w:pPr>
      <w:r w:rsidRPr="00A157E0">
        <w:rPr>
          <w:rFonts w:cs="Akhbar MT"/>
          <w:sz w:val="34"/>
          <w:szCs w:val="34"/>
          <w:rtl/>
        </w:rPr>
        <w:t>اهتم خلفاء الدولة العباسية بتطوير الحركة الادبية والفلسفية والفكرية في الدولة، فكانت قصور الخلفاء تشهد مجالس العلم والشعر ومجالس الدين والفقه والفتوى</w:t>
      </w:r>
      <w:r w:rsidRPr="00A157E0">
        <w:rPr>
          <w:rFonts w:cs="Akhbar MT"/>
          <w:sz w:val="34"/>
          <w:szCs w:val="34"/>
        </w:rPr>
        <w:t>.</w:t>
      </w:r>
    </w:p>
    <w:p w14:paraId="24411D1C" w14:textId="77777777" w:rsidR="00A157E0" w:rsidRPr="00A157E0" w:rsidRDefault="00A157E0" w:rsidP="00A157E0">
      <w:pPr>
        <w:pStyle w:val="ListParagraph"/>
        <w:numPr>
          <w:ilvl w:val="0"/>
          <w:numId w:val="1"/>
        </w:numPr>
        <w:bidi/>
        <w:jc w:val="mediumKashida"/>
        <w:rPr>
          <w:rFonts w:cs="Akhbar MT"/>
          <w:sz w:val="34"/>
          <w:szCs w:val="34"/>
          <w:rtl/>
        </w:rPr>
      </w:pPr>
      <w:r w:rsidRPr="00A157E0">
        <w:rPr>
          <w:rFonts w:cs="Akhbar MT"/>
          <w:sz w:val="34"/>
          <w:szCs w:val="34"/>
          <w:rtl/>
        </w:rPr>
        <w:t>من أهم الأشياء التي اشتهرت بها الدولة العباسية الأولى إنشاء المكتبات العامة والتي كانت تحتوي على أهم أنواع الكتب في كل المجالات</w:t>
      </w:r>
      <w:r w:rsidRPr="00A157E0">
        <w:rPr>
          <w:rFonts w:cs="Akhbar MT"/>
          <w:sz w:val="34"/>
          <w:szCs w:val="34"/>
        </w:rPr>
        <w:t>.</w:t>
      </w:r>
    </w:p>
    <w:p w14:paraId="7106741D" w14:textId="77777777" w:rsidR="00A157E0" w:rsidRPr="00A157E0" w:rsidRDefault="00A157E0" w:rsidP="00A157E0">
      <w:pPr>
        <w:bidi/>
        <w:jc w:val="mediumKashida"/>
        <w:rPr>
          <w:rFonts w:cs="Akhbar MT"/>
          <w:b/>
          <w:bCs/>
          <w:sz w:val="42"/>
          <w:szCs w:val="42"/>
          <w:u w:val="single"/>
          <w:rtl/>
        </w:rPr>
      </w:pPr>
      <w:r w:rsidRPr="00A157E0">
        <w:rPr>
          <w:rFonts w:cs="Akhbar MT"/>
          <w:b/>
          <w:bCs/>
          <w:sz w:val="42"/>
          <w:szCs w:val="42"/>
          <w:u w:val="single"/>
          <w:rtl/>
        </w:rPr>
        <w:lastRenderedPageBreak/>
        <w:t>الدولة العباسية الثانية</w:t>
      </w:r>
    </w:p>
    <w:p w14:paraId="1FA17E8A" w14:textId="77777777" w:rsidR="00A157E0" w:rsidRPr="00A157E0" w:rsidRDefault="00A157E0" w:rsidP="00A157E0">
      <w:pPr>
        <w:bidi/>
        <w:jc w:val="mediumKashida"/>
        <w:rPr>
          <w:rFonts w:cs="Akhbar MT"/>
          <w:sz w:val="34"/>
          <w:szCs w:val="34"/>
          <w:rtl/>
        </w:rPr>
      </w:pPr>
      <w:r w:rsidRPr="00A157E0">
        <w:rPr>
          <w:rFonts w:cs="Akhbar MT"/>
          <w:sz w:val="34"/>
          <w:szCs w:val="34"/>
          <w:rtl/>
        </w:rPr>
        <w:t>أما العصر العباسي الثاني فلقد بدأ عام 232 هجرياً على يد الخليفة المتوكل على الله العباسي وانتهت على يد الدولة البويهية عام 334 هجرياً، أما أكثر ما يميز هذه الدولة هي ظهور قوة الأتراك السياسية حيث بدأوا يتوغلون في كل تفاصيل الدولة ويسيطرون على العديد من مقاليدها مما كان له آثراً سياسياً وتاريخياً بعد ذلك وأدى إلى إضعاف نفوذ الخلفاء وسيطرتهم على الدولة</w:t>
      </w:r>
      <w:r w:rsidRPr="00A157E0">
        <w:rPr>
          <w:rFonts w:cs="Akhbar MT"/>
          <w:sz w:val="34"/>
          <w:szCs w:val="34"/>
        </w:rPr>
        <w:t>.</w:t>
      </w:r>
    </w:p>
    <w:p w14:paraId="11802D4E" w14:textId="77777777" w:rsidR="00A157E0" w:rsidRPr="00A157E0" w:rsidRDefault="00A157E0" w:rsidP="00A157E0">
      <w:pPr>
        <w:bidi/>
        <w:jc w:val="mediumKashida"/>
        <w:rPr>
          <w:rFonts w:cs="Akhbar MT"/>
          <w:sz w:val="34"/>
          <w:szCs w:val="34"/>
          <w:rtl/>
        </w:rPr>
      </w:pPr>
    </w:p>
    <w:p w14:paraId="7D56D383" w14:textId="0057DE4C" w:rsidR="00A157E0" w:rsidRPr="00A157E0" w:rsidRDefault="00A157E0" w:rsidP="00A157E0">
      <w:pPr>
        <w:bidi/>
        <w:jc w:val="mediumKashida"/>
        <w:rPr>
          <w:rFonts w:cs="Akhbar MT"/>
          <w:b/>
          <w:bCs/>
          <w:sz w:val="42"/>
          <w:szCs w:val="42"/>
          <w:u w:val="single"/>
          <w:rtl/>
        </w:rPr>
      </w:pPr>
      <w:r w:rsidRPr="00A157E0">
        <w:rPr>
          <w:rFonts w:cs="Akhbar MT"/>
          <w:b/>
          <w:bCs/>
          <w:sz w:val="42"/>
          <w:szCs w:val="42"/>
          <w:u w:val="single"/>
          <w:rtl/>
        </w:rPr>
        <w:t>سمات الدولة العباسية الثانية</w:t>
      </w:r>
    </w:p>
    <w:p w14:paraId="3CDBB122" w14:textId="45F7B897" w:rsidR="00A157E0" w:rsidRPr="00A157E0" w:rsidRDefault="00A157E0" w:rsidP="00A157E0">
      <w:pPr>
        <w:bidi/>
        <w:jc w:val="mediumKashida"/>
        <w:rPr>
          <w:rFonts w:cs="Akhbar MT"/>
          <w:sz w:val="34"/>
          <w:szCs w:val="34"/>
          <w:rtl/>
        </w:rPr>
      </w:pPr>
      <w:r w:rsidRPr="00A157E0">
        <w:rPr>
          <w:rFonts w:cs="Akhbar MT"/>
          <w:sz w:val="34"/>
          <w:szCs w:val="34"/>
          <w:rtl/>
        </w:rPr>
        <w:t>وقد تركت الدولة العباسية الثانية أيضاً العديد من الإنجازات والمظاهر الحضارية المختلفة ونذكر منها التالي</w:t>
      </w:r>
      <w:r w:rsidRPr="00A157E0">
        <w:rPr>
          <w:rFonts w:cs="Akhbar MT"/>
          <w:sz w:val="34"/>
          <w:szCs w:val="34"/>
        </w:rPr>
        <w:t>:-</w:t>
      </w:r>
    </w:p>
    <w:p w14:paraId="532738F8" w14:textId="77777777" w:rsidR="00A157E0" w:rsidRPr="00A157E0" w:rsidRDefault="00A157E0" w:rsidP="00A157E0">
      <w:pPr>
        <w:bidi/>
        <w:jc w:val="mediumKashida"/>
        <w:rPr>
          <w:rFonts w:cs="Akhbar MT"/>
          <w:sz w:val="34"/>
          <w:szCs w:val="34"/>
          <w:rtl/>
        </w:rPr>
      </w:pPr>
      <w:r w:rsidRPr="00A157E0">
        <w:rPr>
          <w:rFonts w:cs="Akhbar MT"/>
          <w:sz w:val="34"/>
          <w:szCs w:val="34"/>
          <w:rtl/>
        </w:rPr>
        <w:t>شهد المجتمع الإسلامي في هذه الدولة ترفاً مبالغاً جداً في طريقة العيش ومظاهر الحياة</w:t>
      </w:r>
      <w:r w:rsidRPr="00A157E0">
        <w:rPr>
          <w:rFonts w:cs="Akhbar MT"/>
          <w:sz w:val="34"/>
          <w:szCs w:val="34"/>
        </w:rPr>
        <w:t>.</w:t>
      </w:r>
    </w:p>
    <w:p w14:paraId="22C17735" w14:textId="77777777" w:rsidR="00A157E0" w:rsidRPr="00A157E0" w:rsidRDefault="00A157E0" w:rsidP="00A157E0">
      <w:pPr>
        <w:bidi/>
        <w:jc w:val="mediumKashida"/>
        <w:rPr>
          <w:rFonts w:cs="Akhbar MT"/>
          <w:sz w:val="34"/>
          <w:szCs w:val="34"/>
          <w:rtl/>
        </w:rPr>
      </w:pPr>
      <w:r w:rsidRPr="00A157E0">
        <w:rPr>
          <w:rFonts w:cs="Akhbar MT"/>
          <w:sz w:val="34"/>
          <w:szCs w:val="34"/>
          <w:rtl/>
        </w:rPr>
        <w:t>كان من أكثر العصور التي شهدت تطوراً كبيراً في عالم الموسيقى والغناء وتم اختراع آلات موسيقية جديدة</w:t>
      </w:r>
      <w:r w:rsidRPr="00A157E0">
        <w:rPr>
          <w:rFonts w:cs="Akhbar MT"/>
          <w:sz w:val="34"/>
          <w:szCs w:val="34"/>
        </w:rPr>
        <w:t>.</w:t>
      </w:r>
    </w:p>
    <w:p w14:paraId="7307026B" w14:textId="77777777" w:rsidR="00A157E0" w:rsidRPr="00A157E0" w:rsidRDefault="00A157E0" w:rsidP="00A157E0">
      <w:pPr>
        <w:bidi/>
        <w:jc w:val="mediumKashida"/>
        <w:rPr>
          <w:rFonts w:cs="Akhbar MT"/>
          <w:sz w:val="34"/>
          <w:szCs w:val="34"/>
          <w:rtl/>
        </w:rPr>
      </w:pPr>
      <w:r w:rsidRPr="00A157E0">
        <w:rPr>
          <w:rFonts w:cs="Akhbar MT"/>
          <w:sz w:val="34"/>
          <w:szCs w:val="34"/>
          <w:rtl/>
        </w:rPr>
        <w:t>شهد أيضاً هذا العصر تطوراً كبيراً في العلوم والثقافات</w:t>
      </w:r>
      <w:r w:rsidRPr="00A157E0">
        <w:rPr>
          <w:rFonts w:cs="Akhbar MT"/>
          <w:sz w:val="34"/>
          <w:szCs w:val="34"/>
        </w:rPr>
        <w:t>.</w:t>
      </w:r>
    </w:p>
    <w:p w14:paraId="6EF4BEBA" w14:textId="77777777" w:rsidR="00A157E0" w:rsidRPr="00A157E0" w:rsidRDefault="00A157E0" w:rsidP="00A157E0">
      <w:pPr>
        <w:bidi/>
        <w:jc w:val="mediumKashida"/>
        <w:rPr>
          <w:rFonts w:cs="Akhbar MT"/>
          <w:sz w:val="34"/>
          <w:szCs w:val="34"/>
          <w:rtl/>
        </w:rPr>
      </w:pPr>
      <w:r w:rsidRPr="00A157E0">
        <w:rPr>
          <w:rFonts w:cs="Akhbar MT"/>
          <w:sz w:val="34"/>
          <w:szCs w:val="34"/>
          <w:rtl/>
        </w:rPr>
        <w:t>ازدهرت تجارة الورق وصناعته بشكل كبير كما ازدهرت حركة الكتابة ونسخ الكتب والترجمة</w:t>
      </w:r>
      <w:r w:rsidRPr="00A157E0">
        <w:rPr>
          <w:rFonts w:cs="Akhbar MT"/>
          <w:sz w:val="34"/>
          <w:szCs w:val="34"/>
        </w:rPr>
        <w:t>.</w:t>
      </w:r>
    </w:p>
    <w:p w14:paraId="69AACC7D" w14:textId="6809AC76" w:rsidR="004B245C" w:rsidRDefault="00A157E0" w:rsidP="00A157E0">
      <w:pPr>
        <w:bidi/>
        <w:jc w:val="mediumKashida"/>
        <w:rPr>
          <w:rFonts w:cs="Akhbar MT"/>
          <w:sz w:val="34"/>
          <w:szCs w:val="34"/>
          <w:rtl/>
        </w:rPr>
      </w:pPr>
      <w:r w:rsidRPr="00A157E0">
        <w:rPr>
          <w:rFonts w:cs="Akhbar MT"/>
          <w:sz w:val="34"/>
          <w:szCs w:val="34"/>
          <w:rtl/>
        </w:rPr>
        <w:t>في هذا العصر بدأ العلماء والطلاب يتوافدون من وإلى الدولة العباسية وذلك طلباً للعلم ونشراً له</w:t>
      </w:r>
      <w:r w:rsidRPr="00A157E0">
        <w:rPr>
          <w:rFonts w:cs="Akhbar MT"/>
          <w:sz w:val="34"/>
          <w:szCs w:val="34"/>
        </w:rPr>
        <w:t>.</w:t>
      </w:r>
    </w:p>
    <w:p w14:paraId="562A1497" w14:textId="2764CA03" w:rsidR="00A157E0" w:rsidRDefault="00A157E0" w:rsidP="00A157E0">
      <w:pPr>
        <w:bidi/>
        <w:jc w:val="mediumKashida"/>
        <w:rPr>
          <w:rFonts w:cs="Akhbar MT"/>
          <w:sz w:val="34"/>
          <w:szCs w:val="34"/>
          <w:rtl/>
        </w:rPr>
      </w:pPr>
    </w:p>
    <w:p w14:paraId="60A690CE" w14:textId="710E261E" w:rsidR="00A157E0" w:rsidRDefault="00A157E0" w:rsidP="00A157E0">
      <w:pPr>
        <w:bidi/>
        <w:jc w:val="mediumKashida"/>
        <w:rPr>
          <w:rFonts w:cs="Akhbar MT"/>
          <w:sz w:val="34"/>
          <w:szCs w:val="34"/>
          <w:rtl/>
        </w:rPr>
      </w:pPr>
    </w:p>
    <w:p w14:paraId="46D953B2" w14:textId="1A6CA4D0" w:rsidR="00A157E0" w:rsidRDefault="00A157E0" w:rsidP="00A157E0">
      <w:pPr>
        <w:bidi/>
        <w:jc w:val="lowKashida"/>
        <w:rPr>
          <w:rFonts w:cs="Akhbar MT"/>
          <w:sz w:val="34"/>
          <w:szCs w:val="34"/>
          <w:rtl/>
        </w:rPr>
      </w:pPr>
    </w:p>
    <w:p w14:paraId="77098C73" w14:textId="77777777" w:rsidR="00A157E0" w:rsidRPr="00A157E0" w:rsidRDefault="00A157E0" w:rsidP="00A157E0">
      <w:pPr>
        <w:bidi/>
        <w:jc w:val="mediumKashida"/>
        <w:rPr>
          <w:rFonts w:cs="Akhbar MT"/>
          <w:b/>
          <w:bCs/>
          <w:sz w:val="42"/>
          <w:szCs w:val="42"/>
          <w:u w:val="single"/>
          <w:rtl/>
        </w:rPr>
      </w:pPr>
      <w:r w:rsidRPr="00A157E0">
        <w:rPr>
          <w:rFonts w:cs="Akhbar MT"/>
          <w:b/>
          <w:bCs/>
          <w:sz w:val="42"/>
          <w:szCs w:val="42"/>
          <w:u w:val="single"/>
          <w:rtl/>
        </w:rPr>
        <w:lastRenderedPageBreak/>
        <w:t>الفتوحات في العهد العبّاسي</w:t>
      </w:r>
    </w:p>
    <w:p w14:paraId="407BB61F" w14:textId="77777777" w:rsidR="00A157E0" w:rsidRDefault="00A157E0" w:rsidP="00A157E0">
      <w:pPr>
        <w:bidi/>
        <w:jc w:val="lowKashida"/>
        <w:rPr>
          <w:rFonts w:cs="Akhbar MT"/>
          <w:sz w:val="34"/>
          <w:szCs w:val="34"/>
          <w:rtl/>
        </w:rPr>
      </w:pPr>
      <w:r w:rsidRPr="00A157E0">
        <w:rPr>
          <w:rFonts w:cs="Akhbar MT"/>
          <w:sz w:val="34"/>
          <w:szCs w:val="34"/>
          <w:rtl/>
        </w:rPr>
        <w:t xml:space="preserve"> واصل المسلمون في العهد العبّاسي فتوحاتهم حتى وصلوا إلى البوسفور، و استطاعوا فتح كشمير، وقندهار، وكذلك الملتان، ولم يكتفوا بذلك، فقد واصلوا زحفهم حتى وصلوا صقليّة، وفتحوها، وفتحوا من بعدها إيطاليا، أمَّا في أفريقيا، فعلى الرّغم من أنَّ السودان، والنوبة قد فُتِحتا من قِبل المسلمين، إلّا أنَّ النوبيّين لم يستمرُّوا في صُلحهم مع المسلمين؛ إذ خرقوا الصُّلح معهم، وهذا ما جعل الولاة يُجبرونهم على دَفْع الجِزية من خلال حملات عسكريّة سُيِّرت إليهم، واستطاع العبّاسيّون كذلك فَتْح غانا الوثنيّة، والتي تُعتبَر جزءاً من السودان الغربيّ، وقد واصل المسلمون في العهد العبّاسي فتوحاتهم، وانتقلوا إلى شمال آسيا، وكذلك شرقيّ أوروبا، حتى استطاعوا إدخال تركستان في الإسلام.</w:t>
      </w:r>
    </w:p>
    <w:p w14:paraId="47B4D7EA" w14:textId="77777777" w:rsidR="00A157E0" w:rsidRPr="00A157E0" w:rsidRDefault="00A157E0" w:rsidP="00A157E0">
      <w:pPr>
        <w:bidi/>
        <w:jc w:val="mediumKashida"/>
        <w:rPr>
          <w:rFonts w:cs="Akhbar MT"/>
          <w:b/>
          <w:bCs/>
          <w:sz w:val="42"/>
          <w:szCs w:val="42"/>
          <w:u w:val="single"/>
          <w:rtl/>
        </w:rPr>
      </w:pPr>
      <w:r w:rsidRPr="00A157E0">
        <w:rPr>
          <w:rFonts w:cs="Akhbar MT"/>
          <w:b/>
          <w:bCs/>
          <w:sz w:val="42"/>
          <w:szCs w:val="42"/>
          <w:u w:val="single"/>
          <w:rtl/>
        </w:rPr>
        <w:t xml:space="preserve"> </w:t>
      </w:r>
      <w:r w:rsidRPr="00A157E0">
        <w:rPr>
          <w:rFonts w:cs="Akhbar MT" w:hint="cs"/>
          <w:b/>
          <w:bCs/>
          <w:sz w:val="42"/>
          <w:szCs w:val="42"/>
          <w:u w:val="single"/>
          <w:rtl/>
        </w:rPr>
        <w:t>العُلوم</w:t>
      </w:r>
      <w:r w:rsidRPr="00A157E0">
        <w:rPr>
          <w:rFonts w:cs="Akhbar MT"/>
          <w:b/>
          <w:bCs/>
          <w:sz w:val="42"/>
          <w:szCs w:val="42"/>
          <w:u w:val="single"/>
          <w:rtl/>
        </w:rPr>
        <w:t xml:space="preserve"> </w:t>
      </w:r>
      <w:r w:rsidRPr="00A157E0">
        <w:rPr>
          <w:rFonts w:cs="Akhbar MT" w:hint="cs"/>
          <w:b/>
          <w:bCs/>
          <w:sz w:val="42"/>
          <w:szCs w:val="42"/>
          <w:u w:val="single"/>
          <w:rtl/>
        </w:rPr>
        <w:t>في</w:t>
      </w:r>
      <w:r w:rsidRPr="00A157E0">
        <w:rPr>
          <w:rFonts w:cs="Akhbar MT"/>
          <w:b/>
          <w:bCs/>
          <w:sz w:val="42"/>
          <w:szCs w:val="42"/>
          <w:u w:val="single"/>
          <w:rtl/>
        </w:rPr>
        <w:t xml:space="preserve"> </w:t>
      </w:r>
      <w:r w:rsidRPr="00A157E0">
        <w:rPr>
          <w:rFonts w:cs="Akhbar MT" w:hint="cs"/>
          <w:b/>
          <w:bCs/>
          <w:sz w:val="42"/>
          <w:szCs w:val="42"/>
          <w:u w:val="single"/>
          <w:rtl/>
        </w:rPr>
        <w:t>العهد</w:t>
      </w:r>
      <w:r w:rsidRPr="00A157E0">
        <w:rPr>
          <w:rFonts w:cs="Akhbar MT"/>
          <w:b/>
          <w:bCs/>
          <w:sz w:val="42"/>
          <w:szCs w:val="42"/>
          <w:u w:val="single"/>
          <w:rtl/>
        </w:rPr>
        <w:t xml:space="preserve"> </w:t>
      </w:r>
      <w:r w:rsidRPr="00A157E0">
        <w:rPr>
          <w:rFonts w:cs="Akhbar MT" w:hint="cs"/>
          <w:b/>
          <w:bCs/>
          <w:sz w:val="42"/>
          <w:szCs w:val="42"/>
          <w:u w:val="single"/>
          <w:rtl/>
        </w:rPr>
        <w:t>العبّاسي</w:t>
      </w:r>
    </w:p>
    <w:p w14:paraId="74E2B245" w14:textId="65068F50" w:rsidR="00A157E0" w:rsidRPr="00A157E0" w:rsidRDefault="00A157E0" w:rsidP="00A157E0">
      <w:pPr>
        <w:bidi/>
        <w:jc w:val="lowKashida"/>
        <w:rPr>
          <w:rFonts w:cs="Akhbar MT"/>
          <w:sz w:val="34"/>
          <w:szCs w:val="34"/>
          <w:rtl/>
        </w:rPr>
      </w:pPr>
      <w:r w:rsidRPr="00A157E0">
        <w:rPr>
          <w:rFonts w:cs="Akhbar MT"/>
          <w:sz w:val="34"/>
          <w:szCs w:val="34"/>
          <w:rtl/>
        </w:rPr>
        <w:t xml:space="preserve"> </w:t>
      </w:r>
      <w:r w:rsidRPr="00A157E0">
        <w:rPr>
          <w:rFonts w:cs="Akhbar MT" w:hint="cs"/>
          <w:sz w:val="34"/>
          <w:szCs w:val="34"/>
          <w:rtl/>
        </w:rPr>
        <w:t>لقد</w:t>
      </w:r>
      <w:r w:rsidRPr="00A157E0">
        <w:rPr>
          <w:rFonts w:cs="Akhbar MT"/>
          <w:sz w:val="34"/>
          <w:szCs w:val="34"/>
          <w:rtl/>
        </w:rPr>
        <w:t xml:space="preserve"> </w:t>
      </w:r>
      <w:r w:rsidRPr="00A157E0">
        <w:rPr>
          <w:rFonts w:cs="Akhbar MT" w:hint="cs"/>
          <w:sz w:val="34"/>
          <w:szCs w:val="34"/>
          <w:rtl/>
        </w:rPr>
        <w:t>فرَّق</w:t>
      </w:r>
      <w:r w:rsidRPr="00A157E0">
        <w:rPr>
          <w:rFonts w:cs="Akhbar MT"/>
          <w:sz w:val="34"/>
          <w:szCs w:val="34"/>
          <w:rtl/>
        </w:rPr>
        <w:t xml:space="preserve"> </w:t>
      </w:r>
      <w:r w:rsidRPr="00A157E0">
        <w:rPr>
          <w:rFonts w:cs="Akhbar MT" w:hint="cs"/>
          <w:sz w:val="34"/>
          <w:szCs w:val="34"/>
          <w:rtl/>
        </w:rPr>
        <w:t>المسلمون</w:t>
      </w:r>
      <w:r w:rsidRPr="00A157E0">
        <w:rPr>
          <w:rFonts w:cs="Akhbar MT"/>
          <w:sz w:val="34"/>
          <w:szCs w:val="34"/>
          <w:rtl/>
        </w:rPr>
        <w:t xml:space="preserve"> </w:t>
      </w:r>
      <w:r w:rsidRPr="00A157E0">
        <w:rPr>
          <w:rFonts w:cs="Akhbar MT" w:hint="cs"/>
          <w:sz w:val="34"/>
          <w:szCs w:val="34"/>
          <w:rtl/>
        </w:rPr>
        <w:t>بين</w:t>
      </w:r>
      <w:r w:rsidRPr="00A157E0">
        <w:rPr>
          <w:rFonts w:cs="Akhbar MT"/>
          <w:sz w:val="34"/>
          <w:szCs w:val="34"/>
          <w:rtl/>
        </w:rPr>
        <w:t xml:space="preserve"> </w:t>
      </w:r>
      <w:r w:rsidRPr="00A157E0">
        <w:rPr>
          <w:rFonts w:cs="Akhbar MT" w:hint="cs"/>
          <w:sz w:val="34"/>
          <w:szCs w:val="34"/>
          <w:rtl/>
        </w:rPr>
        <w:t>العُلوم</w:t>
      </w:r>
      <w:r w:rsidRPr="00A157E0">
        <w:rPr>
          <w:rFonts w:cs="Akhbar MT"/>
          <w:sz w:val="34"/>
          <w:szCs w:val="34"/>
          <w:rtl/>
        </w:rPr>
        <w:t xml:space="preserve"> </w:t>
      </w:r>
      <w:r w:rsidRPr="00A157E0">
        <w:rPr>
          <w:rFonts w:cs="Akhbar MT" w:hint="cs"/>
          <w:sz w:val="34"/>
          <w:szCs w:val="34"/>
          <w:rtl/>
        </w:rPr>
        <w:t>بحسب</w:t>
      </w:r>
      <w:r w:rsidRPr="00A157E0">
        <w:rPr>
          <w:rFonts w:cs="Akhbar MT"/>
          <w:sz w:val="34"/>
          <w:szCs w:val="34"/>
          <w:rtl/>
        </w:rPr>
        <w:t xml:space="preserve"> </w:t>
      </w:r>
      <w:r w:rsidRPr="00A157E0">
        <w:rPr>
          <w:rFonts w:cs="Akhbar MT" w:hint="cs"/>
          <w:sz w:val="34"/>
          <w:szCs w:val="34"/>
          <w:rtl/>
        </w:rPr>
        <w:t>مصادرها؛</w:t>
      </w:r>
      <w:r w:rsidRPr="00A157E0">
        <w:rPr>
          <w:rFonts w:cs="Akhbar MT"/>
          <w:sz w:val="34"/>
          <w:szCs w:val="34"/>
          <w:rtl/>
        </w:rPr>
        <w:t xml:space="preserve"> </w:t>
      </w:r>
      <w:r w:rsidRPr="00A157E0">
        <w:rPr>
          <w:rFonts w:cs="Akhbar MT" w:hint="cs"/>
          <w:sz w:val="34"/>
          <w:szCs w:val="34"/>
          <w:rtl/>
        </w:rPr>
        <w:t>فالعلوم</w:t>
      </w:r>
      <w:r w:rsidRPr="00A157E0">
        <w:rPr>
          <w:rFonts w:cs="Akhbar MT"/>
          <w:sz w:val="34"/>
          <w:szCs w:val="34"/>
          <w:rtl/>
        </w:rPr>
        <w:t xml:space="preserve"> </w:t>
      </w:r>
      <w:r w:rsidRPr="00A157E0">
        <w:rPr>
          <w:rFonts w:cs="Akhbar MT" w:hint="cs"/>
          <w:sz w:val="34"/>
          <w:szCs w:val="34"/>
          <w:rtl/>
        </w:rPr>
        <w:t>التي</w:t>
      </w:r>
      <w:r w:rsidRPr="00A157E0">
        <w:rPr>
          <w:rFonts w:cs="Akhbar MT"/>
          <w:sz w:val="34"/>
          <w:szCs w:val="34"/>
          <w:rtl/>
        </w:rPr>
        <w:t xml:space="preserve"> </w:t>
      </w:r>
      <w:r w:rsidRPr="00A157E0">
        <w:rPr>
          <w:rFonts w:cs="Akhbar MT" w:hint="cs"/>
          <w:sz w:val="34"/>
          <w:szCs w:val="34"/>
          <w:rtl/>
        </w:rPr>
        <w:t>أُخِذت</w:t>
      </w:r>
      <w:r w:rsidRPr="00A157E0">
        <w:rPr>
          <w:rFonts w:cs="Akhbar MT"/>
          <w:sz w:val="34"/>
          <w:szCs w:val="34"/>
          <w:rtl/>
        </w:rPr>
        <w:t xml:space="preserve"> </w:t>
      </w:r>
      <w:r w:rsidRPr="00A157E0">
        <w:rPr>
          <w:rFonts w:cs="Akhbar MT" w:hint="cs"/>
          <w:sz w:val="34"/>
          <w:szCs w:val="34"/>
          <w:rtl/>
        </w:rPr>
        <w:t>عن</w:t>
      </w:r>
      <w:r w:rsidRPr="00A157E0">
        <w:rPr>
          <w:rFonts w:cs="Akhbar MT"/>
          <w:sz w:val="34"/>
          <w:szCs w:val="34"/>
          <w:rtl/>
        </w:rPr>
        <w:t xml:space="preserve"> </w:t>
      </w:r>
      <w:r w:rsidRPr="00A157E0">
        <w:rPr>
          <w:rFonts w:cs="Akhbar MT" w:hint="cs"/>
          <w:sz w:val="34"/>
          <w:szCs w:val="34"/>
          <w:rtl/>
        </w:rPr>
        <w:t>القرآن</w:t>
      </w:r>
      <w:r w:rsidRPr="00A157E0">
        <w:rPr>
          <w:rFonts w:cs="Akhbar MT"/>
          <w:sz w:val="34"/>
          <w:szCs w:val="34"/>
          <w:rtl/>
        </w:rPr>
        <w:t xml:space="preserve"> </w:t>
      </w:r>
      <w:r w:rsidRPr="00A157E0">
        <w:rPr>
          <w:rFonts w:cs="Akhbar MT" w:hint="cs"/>
          <w:sz w:val="34"/>
          <w:szCs w:val="34"/>
          <w:rtl/>
        </w:rPr>
        <w:t>الكريم</w:t>
      </w:r>
      <w:r w:rsidRPr="00A157E0">
        <w:rPr>
          <w:rFonts w:cs="Akhbar MT"/>
          <w:sz w:val="34"/>
          <w:szCs w:val="34"/>
          <w:rtl/>
        </w:rPr>
        <w:t xml:space="preserve"> </w:t>
      </w:r>
      <w:r w:rsidRPr="00A157E0">
        <w:rPr>
          <w:rFonts w:cs="Akhbar MT" w:hint="cs"/>
          <w:sz w:val="34"/>
          <w:szCs w:val="34"/>
          <w:rtl/>
        </w:rPr>
        <w:t>تُسمَّى</w:t>
      </w:r>
      <w:r w:rsidRPr="00A157E0">
        <w:rPr>
          <w:rFonts w:cs="Akhbar MT"/>
          <w:sz w:val="34"/>
          <w:szCs w:val="34"/>
          <w:rtl/>
        </w:rPr>
        <w:t xml:space="preserve"> (</w:t>
      </w:r>
      <w:r w:rsidRPr="00A157E0">
        <w:rPr>
          <w:rFonts w:cs="Akhbar MT" w:hint="cs"/>
          <w:sz w:val="34"/>
          <w:szCs w:val="34"/>
          <w:rtl/>
        </w:rPr>
        <w:t>العُلوم</w:t>
      </w:r>
      <w:r w:rsidRPr="00A157E0">
        <w:rPr>
          <w:rFonts w:cs="Akhbar MT"/>
          <w:sz w:val="34"/>
          <w:szCs w:val="34"/>
          <w:rtl/>
        </w:rPr>
        <w:t xml:space="preserve"> </w:t>
      </w:r>
      <w:r w:rsidRPr="00A157E0">
        <w:rPr>
          <w:rFonts w:cs="Akhbar MT" w:hint="cs"/>
          <w:sz w:val="34"/>
          <w:szCs w:val="34"/>
          <w:rtl/>
        </w:rPr>
        <w:t>الشرعيّة،</w:t>
      </w:r>
      <w:r w:rsidRPr="00A157E0">
        <w:rPr>
          <w:rFonts w:cs="Akhbar MT"/>
          <w:sz w:val="34"/>
          <w:szCs w:val="34"/>
          <w:rtl/>
        </w:rPr>
        <w:t xml:space="preserve"> </w:t>
      </w:r>
      <w:r w:rsidRPr="00A157E0">
        <w:rPr>
          <w:rFonts w:cs="Akhbar MT" w:hint="cs"/>
          <w:sz w:val="34"/>
          <w:szCs w:val="34"/>
          <w:rtl/>
        </w:rPr>
        <w:t>أو</w:t>
      </w:r>
      <w:r w:rsidRPr="00A157E0">
        <w:rPr>
          <w:rFonts w:cs="Akhbar MT"/>
          <w:sz w:val="34"/>
          <w:szCs w:val="34"/>
          <w:rtl/>
        </w:rPr>
        <w:t xml:space="preserve"> </w:t>
      </w:r>
      <w:r w:rsidRPr="00A157E0">
        <w:rPr>
          <w:rFonts w:cs="Akhbar MT" w:hint="cs"/>
          <w:sz w:val="34"/>
          <w:szCs w:val="34"/>
          <w:rtl/>
        </w:rPr>
        <w:t>النقليّة</w:t>
      </w:r>
      <w:r w:rsidRPr="00A157E0">
        <w:rPr>
          <w:rFonts w:cs="Akhbar MT"/>
          <w:sz w:val="34"/>
          <w:szCs w:val="34"/>
          <w:rtl/>
        </w:rPr>
        <w:t>)</w:t>
      </w:r>
      <w:r w:rsidRPr="00A157E0">
        <w:rPr>
          <w:rFonts w:cs="Akhbar MT" w:hint="cs"/>
          <w:sz w:val="34"/>
          <w:szCs w:val="34"/>
          <w:rtl/>
        </w:rPr>
        <w:t>،</w:t>
      </w:r>
      <w:r w:rsidRPr="00A157E0">
        <w:rPr>
          <w:rFonts w:cs="Akhbar MT"/>
          <w:sz w:val="34"/>
          <w:szCs w:val="34"/>
          <w:rtl/>
        </w:rPr>
        <w:t xml:space="preserve"> </w:t>
      </w:r>
      <w:r w:rsidRPr="00A157E0">
        <w:rPr>
          <w:rFonts w:cs="Akhbar MT" w:hint="cs"/>
          <w:sz w:val="34"/>
          <w:szCs w:val="34"/>
          <w:rtl/>
        </w:rPr>
        <w:t>كعِلم</w:t>
      </w:r>
      <w:r w:rsidRPr="00A157E0">
        <w:rPr>
          <w:rFonts w:cs="Akhbar MT"/>
          <w:sz w:val="34"/>
          <w:szCs w:val="34"/>
          <w:rtl/>
        </w:rPr>
        <w:t xml:space="preserve"> </w:t>
      </w:r>
      <w:r w:rsidRPr="00A157E0">
        <w:rPr>
          <w:rFonts w:cs="Akhbar MT" w:hint="cs"/>
          <w:sz w:val="34"/>
          <w:szCs w:val="34"/>
          <w:rtl/>
        </w:rPr>
        <w:t>القراءات،</w:t>
      </w:r>
      <w:r w:rsidRPr="00A157E0">
        <w:rPr>
          <w:rFonts w:cs="Akhbar MT"/>
          <w:sz w:val="34"/>
          <w:szCs w:val="34"/>
          <w:rtl/>
        </w:rPr>
        <w:t xml:space="preserve"> </w:t>
      </w:r>
      <w:r w:rsidRPr="00A157E0">
        <w:rPr>
          <w:rFonts w:cs="Akhbar MT" w:hint="cs"/>
          <w:sz w:val="34"/>
          <w:szCs w:val="34"/>
          <w:rtl/>
        </w:rPr>
        <w:t>والتفسير،</w:t>
      </w:r>
      <w:r w:rsidRPr="00A157E0">
        <w:rPr>
          <w:rFonts w:cs="Akhbar MT"/>
          <w:sz w:val="34"/>
          <w:szCs w:val="34"/>
          <w:rtl/>
        </w:rPr>
        <w:t xml:space="preserve"> </w:t>
      </w:r>
      <w:r w:rsidRPr="00A157E0">
        <w:rPr>
          <w:rFonts w:cs="Akhbar MT" w:hint="cs"/>
          <w:sz w:val="34"/>
          <w:szCs w:val="34"/>
          <w:rtl/>
        </w:rPr>
        <w:t>والنحو،</w:t>
      </w:r>
      <w:r w:rsidRPr="00A157E0">
        <w:rPr>
          <w:rFonts w:cs="Akhbar MT"/>
          <w:sz w:val="34"/>
          <w:szCs w:val="34"/>
          <w:rtl/>
        </w:rPr>
        <w:t xml:space="preserve"> </w:t>
      </w:r>
      <w:r w:rsidRPr="00A157E0">
        <w:rPr>
          <w:rFonts w:cs="Akhbar MT" w:hint="cs"/>
          <w:sz w:val="34"/>
          <w:szCs w:val="34"/>
          <w:rtl/>
        </w:rPr>
        <w:t>والبيان،</w:t>
      </w:r>
      <w:r w:rsidRPr="00A157E0">
        <w:rPr>
          <w:rFonts w:cs="Akhbar MT"/>
          <w:sz w:val="34"/>
          <w:szCs w:val="34"/>
          <w:rtl/>
        </w:rPr>
        <w:t xml:space="preserve"> </w:t>
      </w:r>
      <w:r w:rsidRPr="00A157E0">
        <w:rPr>
          <w:rFonts w:cs="Akhbar MT" w:hint="cs"/>
          <w:sz w:val="34"/>
          <w:szCs w:val="34"/>
          <w:rtl/>
        </w:rPr>
        <w:t>والفِقه،</w:t>
      </w:r>
      <w:r w:rsidRPr="00A157E0">
        <w:rPr>
          <w:rFonts w:cs="Akhbar MT"/>
          <w:sz w:val="34"/>
          <w:szCs w:val="34"/>
          <w:rtl/>
        </w:rPr>
        <w:t xml:space="preserve"> </w:t>
      </w:r>
      <w:r w:rsidRPr="00A157E0">
        <w:rPr>
          <w:rFonts w:cs="Akhbar MT" w:hint="cs"/>
          <w:sz w:val="34"/>
          <w:szCs w:val="34"/>
          <w:rtl/>
        </w:rPr>
        <w:t>والحديث،</w:t>
      </w:r>
      <w:r w:rsidRPr="00A157E0">
        <w:rPr>
          <w:rFonts w:cs="Akhbar MT"/>
          <w:sz w:val="34"/>
          <w:szCs w:val="34"/>
          <w:rtl/>
        </w:rPr>
        <w:t xml:space="preserve"> وقد انشغل الناس بهذه العُلوم في العصر العبّاسي الأوَّل، وكانوا يتحدَّثون بأخلاق القرآن، وظهرت مَذاهِب في الفقه، والتي اشتُهِر منها: المذهب المالكيّ، والشافعيّ، والحنبليّ، والحنفيّ، أمَّا العُلوم التي أُخِذت عن الأُمَم الأُخرى فقد أطلقوا عليها اسم (العُلوم الحُكميّة، والعقليّة)، ومن الجدير بالذكر أنَّ الترجمة قد انتشرت في عهد هارون الرشيد، بالإضافة إلى ازدهار العُلوم الأُخرى في العهد العبّاسي، كالجُغرافيا، والرياضيّات، والفلك، وكذلك عِلم الطبِّ الذي اشتُهِر فيه الطبيب (ابن بختيشوع) في عهد هارون الرشيد</w:t>
      </w:r>
      <w:r w:rsidRPr="00A157E0">
        <w:rPr>
          <w:rFonts w:cs="Akhbar MT"/>
          <w:sz w:val="34"/>
          <w:szCs w:val="34"/>
        </w:rPr>
        <w:t>.</w:t>
      </w:r>
    </w:p>
    <w:p w14:paraId="37DDFA73" w14:textId="77777777" w:rsidR="00A157E0" w:rsidRPr="00A157E0" w:rsidRDefault="00A157E0" w:rsidP="00A157E0">
      <w:pPr>
        <w:bidi/>
        <w:jc w:val="lowKashida"/>
        <w:rPr>
          <w:rFonts w:cs="Akhbar MT"/>
          <w:sz w:val="34"/>
          <w:szCs w:val="34"/>
          <w:rtl/>
        </w:rPr>
      </w:pPr>
    </w:p>
    <w:p w14:paraId="54FB8E89" w14:textId="3286D900" w:rsidR="00A157E0" w:rsidRPr="00A157E0" w:rsidRDefault="00A157E0" w:rsidP="00A157E0">
      <w:pPr>
        <w:bidi/>
        <w:jc w:val="lowKashida"/>
        <w:rPr>
          <w:rFonts w:cs="Akhbar MT"/>
          <w:sz w:val="34"/>
          <w:szCs w:val="34"/>
        </w:rPr>
      </w:pPr>
    </w:p>
    <w:sectPr w:rsidR="00A157E0" w:rsidRPr="00A157E0" w:rsidSect="00A157E0">
      <w:pgSz w:w="12240" w:h="15840"/>
      <w:pgMar w:top="1440" w:right="1440" w:bottom="1440" w:left="144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hbar MT">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B07E0"/>
    <w:multiLevelType w:val="hybridMultilevel"/>
    <w:tmpl w:val="74D209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164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7E0"/>
    <w:rsid w:val="001A5331"/>
    <w:rsid w:val="00447F10"/>
    <w:rsid w:val="004B245C"/>
    <w:rsid w:val="005F40BC"/>
    <w:rsid w:val="009A506A"/>
    <w:rsid w:val="00A157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83AB0"/>
  <w15:chartTrackingRefBased/>
  <w15:docId w15:val="{60A8E33D-977E-4BCD-BC41-5E5DE6C1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157E0"/>
    <w:pPr>
      <w:spacing w:after="0" w:line="240" w:lineRule="auto"/>
    </w:pPr>
    <w:rPr>
      <w:rFonts w:eastAsiaTheme="minorEastAsia"/>
    </w:rPr>
  </w:style>
  <w:style w:type="character" w:customStyle="1" w:styleId="NoSpacingChar">
    <w:name w:val="No Spacing Char"/>
    <w:basedOn w:val="DefaultParagraphFont"/>
    <w:link w:val="NoSpacing"/>
    <w:uiPriority w:val="1"/>
    <w:rsid w:val="00A157E0"/>
    <w:rPr>
      <w:rFonts w:eastAsiaTheme="minorEastAsia"/>
    </w:rPr>
  </w:style>
  <w:style w:type="paragraph" w:styleId="ListParagraph">
    <w:name w:val="List Paragraph"/>
    <w:basedOn w:val="Normal"/>
    <w:uiPriority w:val="34"/>
    <w:qFormat/>
    <w:rsid w:val="00A15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AA99517FD94D96B1E1873EC413B220"/>
        <w:category>
          <w:name w:val="General"/>
          <w:gallery w:val="placeholder"/>
        </w:category>
        <w:types>
          <w:type w:val="bbPlcHdr"/>
        </w:types>
        <w:behaviors>
          <w:behavior w:val="content"/>
        </w:behaviors>
        <w:guid w:val="{825FAA3F-B293-487B-93E1-A18E727FF457}"/>
      </w:docPartPr>
      <w:docPartBody>
        <w:p w:rsidR="00BB6DF7" w:rsidRDefault="00554982" w:rsidP="00554982">
          <w:pPr>
            <w:pStyle w:val="5DAA99517FD94D96B1E1873EC413B220"/>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hbar MT">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982"/>
    <w:rsid w:val="00291DC6"/>
    <w:rsid w:val="00554982"/>
    <w:rsid w:val="00A2148E"/>
    <w:rsid w:val="00BB6D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AA99517FD94D96B1E1873EC413B220">
    <w:name w:val="5DAA99517FD94D96B1E1873EC413B220"/>
    <w:rsid w:val="005549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711</Words>
  <Characters>4059</Characters>
  <Application>Microsoft Office Word</Application>
  <DocSecurity>0</DocSecurity>
  <Lines>33</Lines>
  <Paragraphs>9</Paragraphs>
  <ScaleCrop>false</ScaleCrop>
  <Company>الصف:</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الدولة العباسية</dc:title>
  <dc:subject/>
  <dc:creator>Forsaken</dc:creator>
  <cp:keywords/>
  <dc:description/>
  <cp:lastModifiedBy>Forsaken</cp:lastModifiedBy>
  <cp:revision>4</cp:revision>
  <dcterms:created xsi:type="dcterms:W3CDTF">2022-10-22T17:27:00Z</dcterms:created>
  <dcterms:modified xsi:type="dcterms:W3CDTF">2022-10-24T15:06:00Z</dcterms:modified>
</cp:coreProperties>
</file>